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41F7A" w14:textId="56AEFA91" w:rsidR="002F1CB3" w:rsidRPr="009513AC" w:rsidRDefault="002F1CB3" w:rsidP="002F1CB3">
      <w:pPr>
        <w:tabs>
          <w:tab w:val="center" w:pos="4536"/>
          <w:tab w:val="right" w:pos="7938"/>
          <w:tab w:val="right" w:pos="9639"/>
        </w:tabs>
        <w:ind w:left="0" w:right="2" w:firstLine="0"/>
        <w:rPr>
          <w:rFonts w:ascii="Arial" w:hAnsi="Arial" w:cs="Arial"/>
          <w:b/>
          <w:bCs/>
          <w:sz w:val="28"/>
          <w:lang w:eastAsia="ja-JP"/>
        </w:rPr>
      </w:pPr>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Pr>
          <w:rFonts w:ascii="Arial" w:hAnsi="Arial" w:cs="Arial"/>
          <w:b/>
          <w:bCs/>
          <w:sz w:val="28"/>
        </w:rPr>
        <w:t>9304</w:t>
      </w:r>
      <w:r>
        <w:rPr>
          <w:rFonts w:ascii="Arial" w:hAnsi="Arial" w:cs="Arial"/>
          <w:b/>
          <w:bCs/>
          <w:sz w:val="28"/>
        </w:rPr>
        <w:br/>
      </w:r>
      <w:r>
        <w:rPr>
          <w:rFonts w:ascii="Arial" w:hAnsi="Arial" w:cs="Arial"/>
          <w:b/>
          <w:bCs/>
          <w:sz w:val="28"/>
          <w:lang w:eastAsia="ja-JP"/>
        </w:rPr>
        <w:t>Xiamen, China</w:t>
      </w:r>
      <w:r w:rsidRPr="00A80D3B">
        <w:rPr>
          <w:rFonts w:ascii="Arial" w:hAnsi="Arial" w:cs="Arial"/>
          <w:b/>
          <w:bCs/>
          <w:sz w:val="28"/>
          <w:lang w:eastAsia="ja-JP"/>
        </w:rPr>
        <w:t xml:space="preserve">, </w:t>
      </w:r>
      <w:r>
        <w:rPr>
          <w:rFonts w:ascii="Arial" w:hAnsi="Arial" w:cs="Arial"/>
          <w:b/>
          <w:bCs/>
          <w:sz w:val="28"/>
          <w:lang w:eastAsia="ja-JP"/>
        </w:rPr>
        <w:t>October 9</w:t>
      </w:r>
      <w:r>
        <w:rPr>
          <w:rFonts w:ascii="맑은 고딕" w:eastAsia="맑은 고딕" w:hAnsi="맑은 고딕" w:cs="맑은 고딕"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hAnsi="Arial" w:cs="Arial"/>
          <w:b/>
          <w:bCs/>
          <w:sz w:val="28"/>
          <w:lang w:eastAsia="ja-JP"/>
        </w:rPr>
        <w:t xml:space="preserve"> 13</w:t>
      </w:r>
      <w:r w:rsidRPr="009B1F2D">
        <w:rPr>
          <w:rFonts w:ascii="Arial" w:hAnsi="Arial" w:cs="Arial"/>
          <w:b/>
          <w:bCs/>
          <w:sz w:val="28"/>
          <w:vertAlign w:val="superscript"/>
          <w:lang w:eastAsia="ja-JP"/>
        </w:rPr>
        <w:t>th</w:t>
      </w:r>
      <w:r>
        <w:rPr>
          <w:rFonts w:ascii="Arial" w:hAnsi="Arial" w:cs="Arial"/>
          <w:b/>
          <w:bCs/>
          <w:sz w:val="28"/>
          <w:lang w:eastAsia="ja-JP"/>
        </w:rPr>
        <w:t>, 2023</w:t>
      </w:r>
    </w:p>
    <w:p w14:paraId="7BAA7F85" w14:textId="77777777" w:rsidR="009D052E" w:rsidRPr="002F1CB3" w:rsidRDefault="009D052E" w:rsidP="00FA08CD">
      <w:pPr>
        <w:tabs>
          <w:tab w:val="left" w:pos="1985"/>
        </w:tabs>
        <w:spacing w:after="0"/>
        <w:ind w:left="0" w:firstLine="0"/>
        <w:rPr>
          <w:rFonts w:ascii="Arial" w:hAnsi="Arial"/>
          <w:b/>
          <w:sz w:val="24"/>
        </w:rPr>
      </w:pPr>
    </w:p>
    <w:p w14:paraId="65D0CC4C" w14:textId="66832CA5" w:rsidR="00C238EE" w:rsidRPr="00A30EF5" w:rsidRDefault="003C5E2A" w:rsidP="00FA08CD">
      <w:pPr>
        <w:tabs>
          <w:tab w:val="left" w:pos="1985"/>
        </w:tabs>
        <w:spacing w:after="0"/>
        <w:ind w:left="0" w:firstLine="0"/>
        <w:rPr>
          <w:rFonts w:ascii="Arial" w:eastAsia="바탕" w:hAnsi="Arial"/>
          <w:sz w:val="24"/>
          <w:lang w:val="en-US" w:eastAsia="ko-KR"/>
        </w:rPr>
      </w:pPr>
      <w:r w:rsidRPr="00A30EF5">
        <w:rPr>
          <w:rFonts w:ascii="Arial" w:hAnsi="Arial"/>
          <w:b/>
          <w:sz w:val="24"/>
          <w:lang w:val="en-US"/>
        </w:rPr>
        <w:t>Agenda Item:</w:t>
      </w:r>
      <w:r w:rsidRPr="00A30EF5">
        <w:rPr>
          <w:rFonts w:ascii="Arial" w:hAnsi="Arial"/>
          <w:sz w:val="24"/>
          <w:lang w:val="en-US"/>
        </w:rPr>
        <w:tab/>
      </w:r>
      <w:r w:rsidR="00E2702D">
        <w:rPr>
          <w:rFonts w:ascii="Arial" w:hAnsi="Arial"/>
          <w:sz w:val="24"/>
          <w:lang w:val="en-US"/>
        </w:rPr>
        <w:t>8</w:t>
      </w:r>
      <w:r w:rsidR="002F1CB3">
        <w:rPr>
          <w:rFonts w:ascii="Arial" w:hAnsi="Arial"/>
          <w:sz w:val="24"/>
          <w:lang w:val="en-US"/>
        </w:rPr>
        <w:t>.6</w:t>
      </w:r>
      <w:r w:rsidR="000A2C7C" w:rsidRPr="00A30EF5">
        <w:rPr>
          <w:rFonts w:ascii="Arial" w:hAnsi="Arial"/>
          <w:sz w:val="24"/>
          <w:lang w:val="en-US"/>
        </w:rPr>
        <w:t>.</w:t>
      </w:r>
      <w:r w:rsidR="002E7093" w:rsidRPr="00A30EF5">
        <w:rPr>
          <w:rFonts w:ascii="Arial" w:hAnsi="Arial"/>
          <w:sz w:val="24"/>
          <w:lang w:val="en-US"/>
        </w:rPr>
        <w:t>1</w:t>
      </w:r>
    </w:p>
    <w:p w14:paraId="163A7B05" w14:textId="77777777" w:rsidR="003C5E2A" w:rsidRPr="00A30EF5" w:rsidRDefault="003C5E2A" w:rsidP="00FA08CD">
      <w:pPr>
        <w:tabs>
          <w:tab w:val="left" w:pos="1985"/>
        </w:tabs>
        <w:spacing w:after="0"/>
        <w:ind w:left="0" w:firstLine="0"/>
        <w:rPr>
          <w:rFonts w:ascii="Arial" w:eastAsia="바탕" w:hAnsi="Arial"/>
          <w:sz w:val="24"/>
          <w:lang w:eastAsia="ko-KR"/>
        </w:rPr>
      </w:pPr>
      <w:r w:rsidRPr="00A30EF5">
        <w:rPr>
          <w:rFonts w:ascii="Arial" w:hAnsi="Arial"/>
          <w:b/>
          <w:sz w:val="24"/>
        </w:rPr>
        <w:t xml:space="preserve">Source: </w:t>
      </w:r>
      <w:r w:rsidRPr="00A30EF5">
        <w:rPr>
          <w:rFonts w:ascii="Arial" w:hAnsi="Arial"/>
          <w:b/>
          <w:sz w:val="24"/>
        </w:rPr>
        <w:tab/>
      </w:r>
      <w:r w:rsidRPr="00A30EF5">
        <w:rPr>
          <w:rFonts w:ascii="Arial" w:eastAsia="바탕" w:hAnsi="Arial" w:hint="eastAsia"/>
          <w:sz w:val="24"/>
          <w:lang w:eastAsia="ko-KR"/>
        </w:rPr>
        <w:t>LG Electronics</w:t>
      </w:r>
    </w:p>
    <w:p w14:paraId="5C8E2883" w14:textId="3248E4DC" w:rsidR="003C5E2A" w:rsidRPr="00A30EF5" w:rsidRDefault="003C5E2A" w:rsidP="00FA08CD">
      <w:pPr>
        <w:tabs>
          <w:tab w:val="left" w:pos="1985"/>
        </w:tabs>
        <w:spacing w:after="0"/>
        <w:ind w:left="0" w:firstLine="0"/>
        <w:rPr>
          <w:rFonts w:ascii="Arial" w:eastAsia="바탕" w:hAnsi="Arial" w:cs="Arial"/>
          <w:sz w:val="24"/>
          <w:szCs w:val="24"/>
          <w:lang w:eastAsia="ko-KR"/>
        </w:rPr>
      </w:pPr>
      <w:r w:rsidRPr="00A30EF5">
        <w:rPr>
          <w:rFonts w:ascii="Arial" w:hAnsi="Arial"/>
          <w:b/>
          <w:sz w:val="24"/>
        </w:rPr>
        <w:t>Title:</w:t>
      </w:r>
      <w:r w:rsidRPr="00A30EF5">
        <w:rPr>
          <w:rFonts w:ascii="Arial" w:hAnsi="Arial"/>
          <w:sz w:val="24"/>
        </w:rPr>
        <w:t xml:space="preserve"> </w:t>
      </w:r>
      <w:r w:rsidRPr="00A30EF5">
        <w:rPr>
          <w:rFonts w:ascii="Arial" w:hAnsi="Arial"/>
          <w:sz w:val="24"/>
        </w:rPr>
        <w:tab/>
      </w:r>
      <w:r w:rsidR="00A47849" w:rsidRPr="00A47849">
        <w:rPr>
          <w:rFonts w:ascii="Arial" w:hAnsi="Arial"/>
          <w:sz w:val="24"/>
        </w:rPr>
        <w:t>Remaining issues on XR-specific capacity enhancements</w:t>
      </w:r>
    </w:p>
    <w:p w14:paraId="54B4FE2F" w14:textId="77777777" w:rsidR="00152C02" w:rsidRPr="00A30EF5" w:rsidRDefault="003C5E2A" w:rsidP="00FA08CD">
      <w:pPr>
        <w:pBdr>
          <w:bottom w:val="single" w:sz="12" w:space="1" w:color="auto"/>
        </w:pBdr>
        <w:tabs>
          <w:tab w:val="left" w:pos="1985"/>
        </w:tabs>
        <w:ind w:left="0" w:firstLine="0"/>
        <w:rPr>
          <w:rFonts w:ascii="Arial" w:eastAsia="바탕" w:hAnsi="Arial"/>
          <w:sz w:val="24"/>
          <w:lang w:eastAsia="ko-KR"/>
        </w:rPr>
      </w:pPr>
      <w:r w:rsidRPr="00A30EF5">
        <w:rPr>
          <w:rFonts w:ascii="Arial" w:hAnsi="Arial"/>
          <w:b/>
          <w:sz w:val="24"/>
        </w:rPr>
        <w:t>Document for:</w:t>
      </w:r>
      <w:r w:rsidRPr="00A30EF5">
        <w:rPr>
          <w:rFonts w:ascii="Arial" w:hAnsi="Arial"/>
          <w:sz w:val="24"/>
        </w:rPr>
        <w:tab/>
      </w:r>
      <w:r w:rsidRPr="00A30EF5">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A30EF5">
        <w:rPr>
          <w:rFonts w:ascii="Arial" w:eastAsia="바탕" w:hAnsi="Arial" w:hint="eastAsia"/>
          <w:sz w:val="24"/>
          <w:lang w:eastAsia="ko-KR"/>
        </w:rPr>
        <w:t xml:space="preserve"> </w:t>
      </w:r>
      <w:r w:rsidR="00384FAF" w:rsidRPr="00A30EF5">
        <w:rPr>
          <w:rFonts w:ascii="Arial" w:eastAsia="바탕" w:hAnsi="Arial" w:hint="eastAsia"/>
          <w:sz w:val="24"/>
          <w:lang w:eastAsia="ko-KR"/>
        </w:rPr>
        <w:t>and</w:t>
      </w:r>
      <w:r w:rsidR="00963DEA" w:rsidRPr="00A30EF5">
        <w:rPr>
          <w:rFonts w:ascii="Arial" w:eastAsia="바탕" w:hAnsi="Arial" w:hint="eastAsia"/>
          <w:sz w:val="24"/>
          <w:lang w:eastAsia="ko-KR"/>
        </w:rPr>
        <w:t xml:space="preserve"> </w:t>
      </w:r>
      <w:r w:rsidR="003B4252" w:rsidRPr="00A30EF5">
        <w:rPr>
          <w:rFonts w:ascii="Arial" w:eastAsia="바탕" w:hAnsi="Arial" w:hint="eastAsia"/>
          <w:sz w:val="24"/>
          <w:lang w:eastAsia="ko-KR"/>
        </w:rPr>
        <w:t>d</w:t>
      </w:r>
      <w:r w:rsidR="00963DEA" w:rsidRPr="00A30EF5">
        <w:rPr>
          <w:rFonts w:ascii="Arial" w:eastAsia="바탕" w:hAnsi="Arial" w:hint="eastAsia"/>
          <w:sz w:val="24"/>
          <w:lang w:eastAsia="ko-KR"/>
        </w:rPr>
        <w:t>ecision</w:t>
      </w:r>
    </w:p>
    <w:p w14:paraId="3E882DB0" w14:textId="77777777" w:rsidR="00095BF5" w:rsidRPr="00A30EF5" w:rsidRDefault="00095BF5" w:rsidP="00FA08CD">
      <w:pPr>
        <w:pStyle w:val="1"/>
        <w:numPr>
          <w:ilvl w:val="0"/>
          <w:numId w:val="1"/>
        </w:numPr>
        <w:ind w:firstLine="0"/>
        <w:rPr>
          <w:rFonts w:eastAsia="바탕"/>
          <w:b/>
          <w:lang w:eastAsia="ko-KR"/>
        </w:rPr>
      </w:pPr>
      <w:bookmarkStart w:id="3" w:name="_Ref87036880"/>
      <w:r w:rsidRPr="00A30EF5">
        <w:rPr>
          <w:rFonts w:eastAsia="바탕" w:hint="eastAsia"/>
          <w:b/>
          <w:lang w:eastAsia="ko-KR"/>
        </w:rPr>
        <w:t>Introduction</w:t>
      </w:r>
      <w:bookmarkEnd w:id="3"/>
    </w:p>
    <w:p w14:paraId="49C26B21" w14:textId="3F839DB7" w:rsidR="00021E44" w:rsidRPr="00A30EF5" w:rsidRDefault="00021E44" w:rsidP="00C5416D">
      <w:pPr>
        <w:spacing w:before="120" w:line="240" w:lineRule="auto"/>
        <w:ind w:left="0" w:firstLine="0"/>
        <w:rPr>
          <w:rFonts w:eastAsia="맑은 고딕"/>
          <w:kern w:val="2"/>
          <w:sz w:val="22"/>
          <w:szCs w:val="22"/>
          <w:lang w:val="en-US" w:eastAsia="ko-KR"/>
        </w:rPr>
      </w:pPr>
      <w:r w:rsidRPr="00A30EF5">
        <w:rPr>
          <w:rFonts w:eastAsia="맑은 고딕"/>
          <w:kern w:val="2"/>
          <w:sz w:val="22"/>
          <w:szCs w:val="22"/>
          <w:lang w:val="en-US" w:eastAsia="ko-KR"/>
        </w:rPr>
        <w:t xml:space="preserve">In the last meeting, following agreements have been made for XR </w:t>
      </w:r>
      <w:r w:rsidR="00E900BD">
        <w:rPr>
          <w:rFonts w:eastAsia="맑은 고딕"/>
          <w:kern w:val="2"/>
          <w:sz w:val="22"/>
          <w:szCs w:val="22"/>
          <w:lang w:val="en-US" w:eastAsia="ko-KR"/>
        </w:rPr>
        <w:t xml:space="preserve">enhancements </w:t>
      </w:r>
      <w:r w:rsidR="007A1F6E">
        <w:rPr>
          <w:rFonts w:eastAsia="맑은 고딕"/>
          <w:kern w:val="2"/>
          <w:sz w:val="22"/>
          <w:szCs w:val="22"/>
          <w:lang w:val="en-US" w:eastAsia="ko-KR"/>
        </w:rPr>
        <w:t>[1</w:t>
      </w:r>
      <w:r w:rsidR="008F3372" w:rsidRPr="00A30EF5">
        <w:rPr>
          <w:rFonts w:eastAsia="맑은 고딕"/>
          <w:kern w:val="2"/>
          <w:sz w:val="22"/>
          <w:szCs w:val="22"/>
          <w:lang w:val="en-US" w:eastAsia="ko-KR"/>
        </w:rPr>
        <w:t>]</w:t>
      </w:r>
      <w:r w:rsidRPr="00A30EF5">
        <w:rPr>
          <w:rFonts w:eastAsia="맑은 고딕"/>
          <w:kern w:val="2"/>
          <w:sz w:val="22"/>
          <w:szCs w:val="22"/>
          <w:lang w:val="en-US" w:eastAsia="ko-KR"/>
        </w:rPr>
        <w:t>.</w:t>
      </w:r>
    </w:p>
    <w:tbl>
      <w:tblPr>
        <w:tblStyle w:val="a7"/>
        <w:tblW w:w="0" w:type="auto"/>
        <w:tblInd w:w="108" w:type="dxa"/>
        <w:tblCellMar>
          <w:top w:w="170" w:type="dxa"/>
          <w:left w:w="170" w:type="dxa"/>
          <w:bottom w:w="170" w:type="dxa"/>
          <w:right w:w="170" w:type="dxa"/>
        </w:tblCellMar>
        <w:tblLook w:val="04A0" w:firstRow="1" w:lastRow="0" w:firstColumn="1" w:lastColumn="0" w:noHBand="0" w:noVBand="1"/>
      </w:tblPr>
      <w:tblGrid>
        <w:gridCol w:w="9521"/>
      </w:tblGrid>
      <w:tr w:rsidR="00C12217" w:rsidRPr="00A30EF5" w14:paraId="170B1ED7" w14:textId="77777777" w:rsidTr="009F1191">
        <w:trPr>
          <w:trHeight w:val="3789"/>
        </w:trPr>
        <w:tc>
          <w:tcPr>
            <w:tcW w:w="9728" w:type="dxa"/>
            <w:shd w:val="clear" w:color="auto" w:fill="auto"/>
          </w:tcPr>
          <w:p w14:paraId="763C7C06" w14:textId="0B52AA93" w:rsidR="00516BDC" w:rsidRDefault="00516BDC" w:rsidP="0007227E">
            <w:pPr>
              <w:spacing w:before="0" w:after="0" w:line="240" w:lineRule="auto"/>
              <w:ind w:left="0" w:firstLine="0"/>
              <w:jc w:val="left"/>
              <w:rPr>
                <w:rFonts w:ascii="Times" w:eastAsia="바탕" w:hAnsi="Times"/>
                <w:b/>
                <w:bCs/>
                <w:szCs w:val="24"/>
                <w:lang w:eastAsia="ko-KR"/>
              </w:rPr>
            </w:pPr>
            <w:r w:rsidRPr="00516BDC">
              <w:rPr>
                <w:rFonts w:ascii="Times" w:eastAsia="바탕" w:hAnsi="Times" w:hint="eastAsia"/>
                <w:b/>
                <w:bCs/>
                <w:szCs w:val="24"/>
                <w:lang w:eastAsia="ko-KR"/>
              </w:rPr>
              <w:t>R</w:t>
            </w:r>
            <w:r w:rsidRPr="00516BDC">
              <w:rPr>
                <w:rFonts w:ascii="Times" w:eastAsia="바탕" w:hAnsi="Times"/>
                <w:b/>
                <w:bCs/>
                <w:szCs w:val="24"/>
                <w:lang w:eastAsia="ko-KR"/>
              </w:rPr>
              <w:t>el</w:t>
            </w:r>
            <w:r>
              <w:rPr>
                <w:rFonts w:ascii="Times" w:eastAsia="바탕" w:hAnsi="Times"/>
                <w:b/>
                <w:bCs/>
                <w:szCs w:val="24"/>
                <w:lang w:eastAsia="ko-KR"/>
              </w:rPr>
              <w:t>ated to Multiple CG occasion:</w:t>
            </w:r>
          </w:p>
          <w:p w14:paraId="7D667515" w14:textId="6D59A3EA" w:rsidR="002A0ED6" w:rsidRDefault="002A0ED6" w:rsidP="0007227E">
            <w:pPr>
              <w:spacing w:before="0" w:after="0" w:line="240" w:lineRule="auto"/>
              <w:ind w:left="0" w:firstLine="0"/>
              <w:jc w:val="left"/>
              <w:rPr>
                <w:rFonts w:ascii="Times" w:eastAsia="바탕" w:hAnsi="Times"/>
                <w:b/>
                <w:bCs/>
                <w:szCs w:val="24"/>
                <w:lang w:eastAsia="ko-KR"/>
              </w:rPr>
            </w:pPr>
          </w:p>
          <w:p w14:paraId="40005D06" w14:textId="77777777" w:rsidR="002A0ED6" w:rsidRPr="00F37E5F" w:rsidRDefault="002A0ED6" w:rsidP="002A0ED6">
            <w:pPr>
              <w:ind w:left="0" w:firstLine="0"/>
              <w:rPr>
                <w:b/>
                <w:bCs/>
                <w:lang w:eastAsia="x-none"/>
              </w:rPr>
            </w:pPr>
            <w:r w:rsidRPr="00F37E5F">
              <w:rPr>
                <w:b/>
                <w:bCs/>
                <w:lang w:eastAsia="x-none"/>
              </w:rPr>
              <w:t>Conclusion</w:t>
            </w:r>
          </w:p>
          <w:p w14:paraId="7FBE4C6F" w14:textId="77777777" w:rsidR="002A0ED6" w:rsidRPr="002A0ED6" w:rsidRDefault="002A0ED6" w:rsidP="002A0ED6">
            <w:pPr>
              <w:spacing w:before="0" w:after="160" w:line="259" w:lineRule="auto"/>
              <w:ind w:left="0" w:firstLine="0"/>
              <w:jc w:val="left"/>
              <w:rPr>
                <w:rFonts w:eastAsia="Calibri"/>
                <w:lang w:val="en-US" w:eastAsia="ja-JP"/>
              </w:rPr>
            </w:pPr>
            <w:r w:rsidRPr="002A0ED6">
              <w:rPr>
                <w:rFonts w:eastAsia="Calibri"/>
                <w:lang w:val="en-US" w:eastAsia="ja-JP"/>
              </w:rPr>
              <w:t>For Type-1 and Type-2 multi-PUSCH CG configuration, Type-A repetition is NOT supported in Rel-18</w:t>
            </w:r>
          </w:p>
          <w:p w14:paraId="4287334A" w14:textId="77777777" w:rsidR="002A0ED6" w:rsidRPr="002A0ED6" w:rsidRDefault="002A0ED6" w:rsidP="002A0ED6">
            <w:pPr>
              <w:spacing w:before="0" w:after="160" w:line="259" w:lineRule="auto"/>
              <w:ind w:left="0" w:firstLine="0"/>
              <w:jc w:val="left"/>
              <w:rPr>
                <w:rFonts w:eastAsia="Calibri"/>
                <w:b/>
                <w:bCs/>
                <w:highlight w:val="green"/>
                <w:lang w:val="en-US" w:eastAsia="x-none"/>
              </w:rPr>
            </w:pPr>
            <w:r w:rsidRPr="002A0ED6">
              <w:rPr>
                <w:rFonts w:eastAsia="Calibri"/>
                <w:b/>
                <w:bCs/>
                <w:highlight w:val="green"/>
                <w:lang w:val="en-US" w:eastAsia="x-none"/>
              </w:rPr>
              <w:t>Agreement</w:t>
            </w:r>
          </w:p>
          <w:p w14:paraId="57C76630" w14:textId="77777777" w:rsidR="002A0ED6" w:rsidRPr="002A0ED6" w:rsidRDefault="002A0ED6" w:rsidP="002A0ED6">
            <w:pPr>
              <w:spacing w:before="0" w:after="0" w:line="259" w:lineRule="auto"/>
              <w:ind w:left="0" w:firstLine="0"/>
              <w:jc w:val="left"/>
              <w:rPr>
                <w:rFonts w:eastAsia="Calibri"/>
                <w:bCs/>
                <w:lang w:val="en-US" w:eastAsia="ja-JP"/>
              </w:rPr>
            </w:pPr>
            <w:r w:rsidRPr="002A0ED6">
              <w:rPr>
                <w:rFonts w:eastAsia="Calibri"/>
                <w:bCs/>
                <w:lang w:val="en-US" w:eastAsia="ja-JP"/>
              </w:rPr>
              <w:t>For a multi-PUSCH CG configuration, the range value of the higher layer parameter indicating number of consecutive slots (N in previous agreements) is:</w:t>
            </w:r>
          </w:p>
          <w:p w14:paraId="17A82425" w14:textId="77777777" w:rsidR="002A0ED6" w:rsidRPr="002A0ED6" w:rsidRDefault="002A0ED6" w:rsidP="002A0ED6">
            <w:pPr>
              <w:numPr>
                <w:ilvl w:val="0"/>
                <w:numId w:val="13"/>
              </w:numPr>
              <w:spacing w:before="0" w:after="0" w:line="259" w:lineRule="auto"/>
              <w:jc w:val="left"/>
              <w:rPr>
                <w:rFonts w:eastAsia="Calibri"/>
                <w:lang w:val="zh-CN"/>
              </w:rPr>
            </w:pPr>
            <w:r w:rsidRPr="002A0ED6">
              <w:rPr>
                <w:rFonts w:eastAsia="Calibri"/>
                <w:lang w:val="zh-CN"/>
              </w:rPr>
              <w:t>Max value=16 or 32</w:t>
            </w:r>
          </w:p>
          <w:p w14:paraId="287F57B7" w14:textId="77777777" w:rsidR="002A0ED6" w:rsidRPr="002A0ED6" w:rsidRDefault="002A0ED6" w:rsidP="002A0ED6">
            <w:pPr>
              <w:numPr>
                <w:ilvl w:val="1"/>
                <w:numId w:val="13"/>
              </w:numPr>
              <w:spacing w:before="0" w:after="0" w:line="259" w:lineRule="auto"/>
              <w:jc w:val="left"/>
              <w:rPr>
                <w:rFonts w:eastAsia="Calibri"/>
                <w:lang w:val="zh-CN"/>
              </w:rPr>
            </w:pPr>
            <w:r w:rsidRPr="002A0ED6">
              <w:rPr>
                <w:rFonts w:eastAsia="Calibri"/>
                <w:lang w:val="zh-CN"/>
              </w:rPr>
              <w:t>Up to UE capability</w:t>
            </w:r>
          </w:p>
          <w:p w14:paraId="3854CAC4" w14:textId="77777777" w:rsidR="002A0ED6" w:rsidRPr="002A0ED6" w:rsidRDefault="002A0ED6" w:rsidP="002A0ED6">
            <w:pPr>
              <w:numPr>
                <w:ilvl w:val="0"/>
                <w:numId w:val="13"/>
              </w:numPr>
              <w:spacing w:before="0" w:after="0" w:line="259" w:lineRule="auto"/>
              <w:jc w:val="left"/>
              <w:rPr>
                <w:rFonts w:eastAsia="Calibri"/>
                <w:lang w:val="zh-CN"/>
              </w:rPr>
            </w:pPr>
            <w:r w:rsidRPr="002A0ED6">
              <w:rPr>
                <w:rFonts w:eastAsia="Calibri"/>
                <w:lang w:val="zh-CN"/>
              </w:rPr>
              <w:t>Min value=2</w:t>
            </w:r>
          </w:p>
          <w:p w14:paraId="1EFFA958" w14:textId="488CF0DB" w:rsidR="0007227E" w:rsidRDefault="0007227E" w:rsidP="002A0ED6">
            <w:pPr>
              <w:spacing w:before="0" w:after="0" w:line="240" w:lineRule="auto"/>
              <w:ind w:left="0" w:firstLine="0"/>
              <w:jc w:val="left"/>
              <w:rPr>
                <w:rFonts w:ascii="Times" w:eastAsia="바탕" w:hAnsi="Times" w:cs="Times"/>
                <w:lang w:val="en-US"/>
              </w:rPr>
            </w:pPr>
          </w:p>
          <w:p w14:paraId="54C876EB" w14:textId="5CD0D4CE" w:rsidR="002A0ED6" w:rsidRDefault="002A0ED6" w:rsidP="002A0ED6">
            <w:pPr>
              <w:spacing w:before="0" w:after="0" w:line="240" w:lineRule="auto"/>
              <w:ind w:left="0" w:firstLine="0"/>
              <w:jc w:val="left"/>
              <w:rPr>
                <w:rFonts w:ascii="Times" w:eastAsia="바탕" w:hAnsi="Times"/>
                <w:b/>
                <w:bCs/>
                <w:szCs w:val="24"/>
                <w:lang w:eastAsia="ko-KR"/>
              </w:rPr>
            </w:pPr>
            <w:r w:rsidRPr="00516BDC">
              <w:rPr>
                <w:rFonts w:ascii="Times" w:eastAsia="바탕" w:hAnsi="Times" w:hint="eastAsia"/>
                <w:b/>
                <w:bCs/>
                <w:szCs w:val="24"/>
                <w:lang w:eastAsia="ko-KR"/>
              </w:rPr>
              <w:t>R</w:t>
            </w:r>
            <w:r w:rsidRPr="00516BDC">
              <w:rPr>
                <w:rFonts w:ascii="Times" w:eastAsia="바탕" w:hAnsi="Times"/>
                <w:b/>
                <w:bCs/>
                <w:szCs w:val="24"/>
                <w:lang w:eastAsia="ko-KR"/>
              </w:rPr>
              <w:t>el</w:t>
            </w:r>
            <w:r>
              <w:rPr>
                <w:rFonts w:ascii="Times" w:eastAsia="바탕" w:hAnsi="Times"/>
                <w:b/>
                <w:bCs/>
                <w:szCs w:val="24"/>
                <w:lang w:eastAsia="ko-KR"/>
              </w:rPr>
              <w:t>ated to UTO-UCI:</w:t>
            </w:r>
          </w:p>
          <w:p w14:paraId="2E48CDF2" w14:textId="77777777" w:rsidR="002A0ED6" w:rsidRPr="002A0ED6" w:rsidRDefault="002A0ED6" w:rsidP="002A0ED6">
            <w:pPr>
              <w:spacing w:before="0" w:after="0" w:line="259" w:lineRule="auto"/>
              <w:ind w:left="0" w:firstLine="0"/>
              <w:jc w:val="left"/>
              <w:rPr>
                <w:rFonts w:eastAsia="Calibri"/>
                <w:b/>
                <w:bCs/>
                <w:highlight w:val="green"/>
                <w:lang w:val="zh-CN"/>
              </w:rPr>
            </w:pPr>
            <w:r w:rsidRPr="002A0ED6">
              <w:rPr>
                <w:rFonts w:eastAsia="Calibri"/>
                <w:b/>
                <w:bCs/>
                <w:highlight w:val="green"/>
                <w:lang w:val="zh-CN"/>
              </w:rPr>
              <w:t>Agreement</w:t>
            </w:r>
          </w:p>
          <w:p w14:paraId="3A118E70" w14:textId="77777777" w:rsidR="002A0ED6" w:rsidRPr="002A0ED6" w:rsidRDefault="002A0ED6" w:rsidP="002A0ED6">
            <w:pPr>
              <w:spacing w:before="0" w:after="0" w:line="259" w:lineRule="auto"/>
              <w:ind w:left="0" w:firstLine="0"/>
              <w:jc w:val="left"/>
              <w:rPr>
                <w:rFonts w:eastAsia="Calibri"/>
                <w:lang w:val="zh-CN"/>
              </w:rPr>
            </w:pPr>
            <w:r w:rsidRPr="002A0ED6">
              <w:rPr>
                <w:rFonts w:eastAsia="Calibri"/>
                <w:lang w:val="zh-CN"/>
              </w:rPr>
              <w:t>When UTO-UCI and HARQ-ACK are jointly encoded, HARQ-ACK bit sequence is concatenated after UTO-UCI bit sequence, by reusing the same mechanism adopted for joint encoding of CG-UCI and HARQ-ACK.</w:t>
            </w:r>
          </w:p>
          <w:p w14:paraId="7DD1145E" w14:textId="77777777" w:rsidR="002A0ED6" w:rsidRPr="002A0ED6" w:rsidRDefault="002A0ED6" w:rsidP="002A0ED6">
            <w:pPr>
              <w:spacing w:before="0" w:after="0" w:line="240" w:lineRule="auto"/>
              <w:ind w:left="0" w:firstLine="0"/>
              <w:jc w:val="left"/>
              <w:rPr>
                <w:rFonts w:ascii="Times" w:eastAsia="바탕" w:hAnsi="Times" w:cs="Times"/>
                <w:lang w:val="x-none" w:eastAsia="zh-CN"/>
              </w:rPr>
            </w:pPr>
          </w:p>
          <w:p w14:paraId="2F6028D4" w14:textId="51106A76" w:rsidR="002A0ED6" w:rsidRPr="0007227E" w:rsidRDefault="002A0ED6" w:rsidP="002A0ED6">
            <w:pPr>
              <w:spacing w:before="0" w:after="0" w:line="240" w:lineRule="auto"/>
              <w:ind w:left="0" w:firstLine="0"/>
              <w:jc w:val="left"/>
              <w:rPr>
                <w:rFonts w:ascii="Times" w:eastAsia="바탕" w:hAnsi="Times" w:cs="Times"/>
                <w:lang w:val="en-US"/>
              </w:rPr>
            </w:pPr>
          </w:p>
        </w:tc>
      </w:tr>
    </w:tbl>
    <w:p w14:paraId="62BD8C42" w14:textId="77777777" w:rsidR="009D052E" w:rsidRPr="00C3485E" w:rsidRDefault="009D052E" w:rsidP="00A30EF5">
      <w:pPr>
        <w:pStyle w:val="Doc"/>
        <w:tabs>
          <w:tab w:val="left" w:pos="1549"/>
        </w:tabs>
        <w:ind w:firstLine="417"/>
        <w:rPr>
          <w:rFonts w:eastAsia="바탕"/>
          <w:b/>
        </w:rPr>
      </w:pPr>
    </w:p>
    <w:p w14:paraId="7D304E8D" w14:textId="77777777" w:rsidR="00937B2B" w:rsidRPr="00C3485E" w:rsidRDefault="00937B2B" w:rsidP="00FA08CD">
      <w:pPr>
        <w:pStyle w:val="1"/>
        <w:numPr>
          <w:ilvl w:val="0"/>
          <w:numId w:val="1"/>
        </w:numPr>
        <w:ind w:firstLine="0"/>
        <w:rPr>
          <w:rFonts w:eastAsia="바탕"/>
          <w:b/>
          <w:lang w:eastAsia="ko-KR"/>
        </w:rPr>
      </w:pPr>
      <w:r w:rsidRPr="00C3485E">
        <w:rPr>
          <w:rFonts w:eastAsia="바탕" w:hint="eastAsia"/>
          <w:b/>
          <w:lang w:eastAsia="ko-KR"/>
        </w:rPr>
        <w:t>Discussion</w:t>
      </w:r>
    </w:p>
    <w:p w14:paraId="32E84F82" w14:textId="71AD8C39" w:rsidR="00962A84" w:rsidRPr="00A30EF5" w:rsidRDefault="00694D1C" w:rsidP="00E84382">
      <w:pPr>
        <w:pStyle w:val="Doc"/>
      </w:pPr>
      <w:r w:rsidRPr="00E84382">
        <w:rPr>
          <w:rFonts w:hint="eastAsia"/>
        </w:rPr>
        <w:t>I</w:t>
      </w:r>
      <w:r w:rsidR="00FC4310" w:rsidRPr="00E84382">
        <w:t>n</w:t>
      </w:r>
      <w:r w:rsidR="00FC4310" w:rsidRPr="00A30EF5">
        <w:t xml:space="preserve"> this contribution, we present our view</w:t>
      </w:r>
      <w:r w:rsidR="00A8576C" w:rsidRPr="00A30EF5">
        <w:t>s</w:t>
      </w:r>
      <w:r w:rsidR="00FC4310" w:rsidRPr="00A30EF5">
        <w:t xml:space="preserve"> on </w:t>
      </w:r>
      <w:r w:rsidR="00E3030E" w:rsidRPr="00A30EF5">
        <w:t>the</w:t>
      </w:r>
      <w:r w:rsidR="00557DBD" w:rsidRPr="00A30EF5">
        <w:t xml:space="preserve"> </w:t>
      </w:r>
      <w:r w:rsidR="000B70C5" w:rsidRPr="00A30EF5">
        <w:t>XR</w:t>
      </w:r>
      <w:r w:rsidR="008710B4" w:rsidRPr="00A30EF5">
        <w:t>-specific</w:t>
      </w:r>
      <w:r w:rsidR="000B70C5" w:rsidRPr="00A30EF5">
        <w:t xml:space="preserve"> </w:t>
      </w:r>
      <w:r w:rsidR="00B04CE0" w:rsidRPr="00A30EF5">
        <w:t>capacity enhancement</w:t>
      </w:r>
      <w:r w:rsidR="008710B4" w:rsidRPr="00A30EF5">
        <w:t>s</w:t>
      </w:r>
      <w:r w:rsidR="00270455" w:rsidRPr="00A30EF5">
        <w:t>.</w:t>
      </w:r>
      <w:r w:rsidR="000B70C5" w:rsidRPr="00A30EF5">
        <w:t xml:space="preserve"> </w:t>
      </w:r>
      <w:r w:rsidR="002E6D05" w:rsidRPr="00A30EF5">
        <w:t>Specifically</w:t>
      </w:r>
      <w:r w:rsidR="000B70C5" w:rsidRPr="00A30EF5">
        <w:t xml:space="preserve">, we provide </w:t>
      </w:r>
      <w:r w:rsidR="00CD000A">
        <w:t>remaining</w:t>
      </w:r>
      <w:r w:rsidR="000B70C5" w:rsidRPr="00A30EF5">
        <w:t xml:space="preserve"> issues and </w:t>
      </w:r>
      <w:r w:rsidR="002E6D05" w:rsidRPr="00A30EF5">
        <w:t xml:space="preserve">possible solutions for XR capacity enhancement techniques. </w:t>
      </w:r>
    </w:p>
    <w:p w14:paraId="49112C96" w14:textId="4631A789" w:rsidR="00962A84" w:rsidRPr="00A30EF5" w:rsidRDefault="00F965EF" w:rsidP="00F965EF">
      <w:pPr>
        <w:pStyle w:val="Doc"/>
        <w:tabs>
          <w:tab w:val="left" w:pos="1549"/>
        </w:tabs>
      </w:pPr>
      <w:r w:rsidRPr="00A30EF5">
        <w:lastRenderedPageBreak/>
        <w:tab/>
      </w:r>
    </w:p>
    <w:p w14:paraId="7DCB3B5E" w14:textId="5AA8465B" w:rsidR="007A2CF0" w:rsidRPr="0055646A" w:rsidRDefault="00137F51" w:rsidP="0055646A">
      <w:pPr>
        <w:pStyle w:val="2"/>
        <w:numPr>
          <w:ilvl w:val="1"/>
          <w:numId w:val="5"/>
        </w:numPr>
      </w:pPr>
      <w:r w:rsidRPr="00A30EF5">
        <w:t>Multiple CG occasions in a period of a single CG PUSCH configuration</w:t>
      </w:r>
    </w:p>
    <w:p w14:paraId="3CE87B01" w14:textId="6BDF650F" w:rsidR="00E84382" w:rsidRDefault="00E84382" w:rsidP="00E84382">
      <w:pPr>
        <w:pStyle w:val="2"/>
        <w:numPr>
          <w:ilvl w:val="2"/>
          <w:numId w:val="1"/>
        </w:numPr>
      </w:pPr>
      <w:r>
        <w:t>Unit of CG timer of multiple CG occasions in a period</w:t>
      </w:r>
    </w:p>
    <w:p w14:paraId="192F7288" w14:textId="69833014" w:rsidR="00E84382" w:rsidRDefault="00FE395B" w:rsidP="00FE395B">
      <w:pPr>
        <w:pStyle w:val="Doc"/>
      </w:pPr>
      <w:r>
        <w:t xml:space="preserve">To have multiple transmission occasion in a period, the periodicity of mCG configuration is easy to be larger than other single PUSCH CG configurations. However, the unit of CG timer, which determine how long HARQ processes can be occupied, is same as the length of periodicity. Therefore, when the periodicity of mCG configuration becomes larger, a unit of CG timer and minimum length of CG timer also becomes larger. </w:t>
      </w:r>
    </w:p>
    <w:p w14:paraId="68D86DD1" w14:textId="23D223A9" w:rsidR="00FE395B" w:rsidRDefault="00FE395B" w:rsidP="00FE395B">
      <w:pPr>
        <w:pStyle w:val="Doc"/>
      </w:pPr>
      <w:r>
        <w:rPr>
          <w:rFonts w:hint="eastAsia"/>
        </w:rPr>
        <w:t>C</w:t>
      </w:r>
      <w:r>
        <w:t xml:space="preserve">onsidering the agreement and the previous discussion, the number of transmission </w:t>
      </w:r>
      <w:r w:rsidR="0055646A">
        <w:t>occasion</w:t>
      </w:r>
      <w:r>
        <w:t xml:space="preserve"> in a period </w:t>
      </w:r>
      <w:r w:rsidR="0055646A">
        <w:t xml:space="preserve">could be maximally 32 </w:t>
      </w:r>
      <w:r>
        <w:t>to cover TDD pattern</w:t>
      </w:r>
      <w:r w:rsidR="0055646A">
        <w:t>s and to utilize the PUSCH resource, most of HARQ process can be configured to the CG configuration. Then, every single HARQ process configured in the CG configuration should have CG timer of 32 slots in minimum. Which is too large to utilize repeated 32 PUSCH in every period. To solve this problem, CG timer of mCG configuration should use a unit of slot.</w:t>
      </w:r>
    </w:p>
    <w:p w14:paraId="59BBC866" w14:textId="7B1A0ACA" w:rsidR="00FE395B" w:rsidRPr="0055646A" w:rsidRDefault="0055646A" w:rsidP="0055646A">
      <w:pPr>
        <w:pStyle w:val="rProposal"/>
      </w:pPr>
      <w:r>
        <w:rPr>
          <w:rFonts w:hint="eastAsia"/>
        </w:rPr>
        <w:t>P</w:t>
      </w:r>
      <w:r>
        <w:t xml:space="preserve">roposal </w:t>
      </w:r>
      <w:r w:rsidR="00505E2D">
        <w:t>1</w:t>
      </w:r>
      <w:r>
        <w:t xml:space="preserve">: </w:t>
      </w:r>
      <w:r w:rsidR="00CC0B92">
        <w:t>F</w:t>
      </w:r>
      <w:r>
        <w:t xml:space="preserve">or CG configuration with multiple CG occasions in a period, CG timer is configured with a unit of slots. </w:t>
      </w:r>
    </w:p>
    <w:p w14:paraId="3EC06A78" w14:textId="7A301EC7" w:rsidR="00083613" w:rsidRPr="00A30EF5" w:rsidRDefault="00083613" w:rsidP="000F3CDF">
      <w:pPr>
        <w:pStyle w:val="2"/>
        <w:numPr>
          <w:ilvl w:val="1"/>
          <w:numId w:val="5"/>
        </w:numPr>
        <w:rPr>
          <w:rFonts w:eastAsiaTheme="minorEastAsia"/>
        </w:rPr>
      </w:pPr>
      <w:r w:rsidRPr="00A30EF5">
        <w:rPr>
          <w:rFonts w:eastAsiaTheme="minorEastAsia"/>
        </w:rPr>
        <w:t xml:space="preserve">Dynamic indication of the unused CG PUSCH </w:t>
      </w:r>
      <w:r w:rsidR="00137F51" w:rsidRPr="00A30EF5">
        <w:rPr>
          <w:rFonts w:eastAsiaTheme="minorEastAsia"/>
        </w:rPr>
        <w:t>by UE</w:t>
      </w:r>
    </w:p>
    <w:p w14:paraId="28F6E306" w14:textId="2DE169C4" w:rsidR="00CD000A" w:rsidRDefault="00CD000A" w:rsidP="00CD000A">
      <w:pPr>
        <w:pStyle w:val="2"/>
        <w:numPr>
          <w:ilvl w:val="2"/>
          <w:numId w:val="1"/>
        </w:numPr>
      </w:pPr>
      <w:r>
        <w:rPr>
          <w:rFonts w:hint="eastAsia"/>
        </w:rPr>
        <w:t>H</w:t>
      </w:r>
      <w:r>
        <w:t>andling of Repetition of CG occasion in a period</w:t>
      </w:r>
    </w:p>
    <w:p w14:paraId="612F77F5" w14:textId="1BAA8D74" w:rsidR="009C7815" w:rsidRDefault="000438DF" w:rsidP="009C7815">
      <w:pPr>
        <w:pStyle w:val="Doc"/>
      </w:pPr>
      <w:r>
        <w:t xml:space="preserve">It has been concluded that UTO-UCI supports legacy CG configuration. Since legacy CG configuration supports </w:t>
      </w:r>
      <w:r w:rsidR="009C7815">
        <w:t xml:space="preserve">PUSCH repetition, it is necessary to consider how to handle PUSCH repetition in terms of UTO-UCI. </w:t>
      </w:r>
    </w:p>
    <w:p w14:paraId="79016AB6" w14:textId="6040B72D" w:rsidR="009C7815" w:rsidRDefault="009C7815" w:rsidP="009C7815">
      <w:pPr>
        <w:pStyle w:val="Doc"/>
      </w:pPr>
      <w:r>
        <w:t>To support UTO-UCI with PUSCH repetition, we need to consider following two points:</w:t>
      </w:r>
    </w:p>
    <w:p w14:paraId="085A92CC" w14:textId="77777777" w:rsidR="009C7815" w:rsidRDefault="009C7815" w:rsidP="009C7815">
      <w:pPr>
        <w:pStyle w:val="Doc"/>
        <w:numPr>
          <w:ilvl w:val="0"/>
          <w:numId w:val="14"/>
        </w:numPr>
        <w:ind w:firstLineChars="0"/>
      </w:pPr>
      <w:r>
        <w:t xml:space="preserve">How many bits are used to indicate PUSCH repetition bundle for a TB. </w:t>
      </w:r>
    </w:p>
    <w:p w14:paraId="2DC02F23" w14:textId="55A62493" w:rsidR="009C7815" w:rsidRDefault="009C7815" w:rsidP="009C7815">
      <w:pPr>
        <w:pStyle w:val="Doc"/>
        <w:numPr>
          <w:ilvl w:val="0"/>
          <w:numId w:val="14"/>
        </w:numPr>
        <w:ind w:firstLineChars="0"/>
      </w:pPr>
      <w:r>
        <w:t xml:space="preserve">Whether to transmit UTO-UCI in all repetition or only the first repetition. </w:t>
      </w:r>
    </w:p>
    <w:p w14:paraId="61D5EBE0" w14:textId="66C6CD5C" w:rsidR="009C7815" w:rsidRDefault="009C7815" w:rsidP="009C7815">
      <w:pPr>
        <w:pStyle w:val="Doc"/>
        <w:ind w:firstLineChars="0"/>
      </w:pPr>
    </w:p>
    <w:p w14:paraId="73C12C38" w14:textId="43B294AC" w:rsidR="009C7815" w:rsidRDefault="009C7815" w:rsidP="009C7815">
      <w:pPr>
        <w:pStyle w:val="Doc"/>
        <w:ind w:firstLineChars="0"/>
      </w:pPr>
      <w:r>
        <w:t xml:space="preserve">Considering the limitation of bitmap size, it can be considered to use only 1 bit per TB. For example, regardless of whether the repetition is configured, a single period of legacy CG configuration consumes 1 bit in UTO-UCI. It can keep same UE behavior of UTO-UCI, with/without repetitions, so that UE implementation issues can be minimized as well. </w:t>
      </w:r>
    </w:p>
    <w:p w14:paraId="34FE5B8F" w14:textId="508A496C" w:rsidR="009C7815" w:rsidRDefault="00B24A93" w:rsidP="009C7815">
      <w:pPr>
        <w:pStyle w:val="Doc"/>
        <w:ind w:firstLineChars="0"/>
      </w:pPr>
      <w:r>
        <w:t xml:space="preserve">On the other hand, when PUSCH repetition is configured, the PUSCH transmission can start in the middle of the repetition bundle, if the UE is configured with </w:t>
      </w:r>
      <w:r w:rsidRPr="00B24A93">
        <w:rPr>
          <w:i/>
          <w:iCs/>
        </w:rPr>
        <w:t>startingFromRV0-r16</w:t>
      </w:r>
      <w:r>
        <w:rPr>
          <w:i/>
          <w:iCs/>
        </w:rPr>
        <w:t xml:space="preserve"> </w:t>
      </w:r>
      <w:r>
        <w:t xml:space="preserve">of “off” in configured grant configuration. In that case, gNB cannot expect where the actual PUSCH transmission starts. Considering that, it can be considered to multiplex UTO-UCI into all repetition in a period at least when UE is configured with </w:t>
      </w:r>
      <w:r w:rsidRPr="00B24A93">
        <w:rPr>
          <w:i/>
          <w:iCs/>
        </w:rPr>
        <w:t>startingFromRV0-r16</w:t>
      </w:r>
      <w:r w:rsidRPr="00B24A93">
        <w:t xml:space="preserve"> </w:t>
      </w:r>
      <w:r>
        <w:t xml:space="preserve">of “off”. </w:t>
      </w:r>
    </w:p>
    <w:p w14:paraId="519C5271" w14:textId="39FEF912" w:rsidR="000438DF" w:rsidRDefault="00B24A93" w:rsidP="00B24A93">
      <w:pPr>
        <w:pStyle w:val="rProposal"/>
        <w:rPr>
          <w:lang w:val="en-US"/>
        </w:rPr>
      </w:pPr>
      <w:r>
        <w:rPr>
          <w:rFonts w:hint="eastAsia"/>
          <w:lang w:val="en-US"/>
        </w:rPr>
        <w:t>P</w:t>
      </w:r>
      <w:r>
        <w:rPr>
          <w:lang w:val="en-US"/>
        </w:rPr>
        <w:t xml:space="preserve">roposal </w:t>
      </w:r>
      <w:r w:rsidR="00505E2D">
        <w:rPr>
          <w:lang w:val="en-US"/>
        </w:rPr>
        <w:t>2</w:t>
      </w:r>
      <w:r>
        <w:rPr>
          <w:lang w:val="en-US"/>
        </w:rPr>
        <w:t xml:space="preserve">: </w:t>
      </w:r>
      <w:r w:rsidR="00CC0B92">
        <w:rPr>
          <w:lang w:val="en-US"/>
        </w:rPr>
        <w:t>W</w:t>
      </w:r>
      <w:r>
        <w:rPr>
          <w:lang w:val="en-US"/>
        </w:rPr>
        <w:t xml:space="preserve">hen legacy CG configuration is configured with both UTO-UCI and repetitions, </w:t>
      </w:r>
    </w:p>
    <w:p w14:paraId="09BD62FB" w14:textId="0E7B35DF" w:rsidR="00B24A93" w:rsidRDefault="00B24A93" w:rsidP="00B24A93">
      <w:pPr>
        <w:pStyle w:val="rProposal"/>
        <w:numPr>
          <w:ilvl w:val="0"/>
          <w:numId w:val="16"/>
        </w:numPr>
        <w:ind w:firstLineChars="0"/>
        <w:rPr>
          <w:lang w:val="en-US"/>
        </w:rPr>
      </w:pPr>
      <w:r>
        <w:rPr>
          <w:lang w:val="en-US"/>
        </w:rPr>
        <w:lastRenderedPageBreak/>
        <w:t xml:space="preserve">The repetition bundle in a period is mapped to 1 bit in the bitmap of UTO-UCI. </w:t>
      </w:r>
    </w:p>
    <w:p w14:paraId="1439E02F" w14:textId="7A0BC8F7" w:rsidR="00B24A93" w:rsidRDefault="00B24A93" w:rsidP="00B24A93">
      <w:pPr>
        <w:pStyle w:val="rProposal"/>
        <w:numPr>
          <w:ilvl w:val="0"/>
          <w:numId w:val="16"/>
        </w:numPr>
        <w:ind w:firstLineChars="0"/>
        <w:rPr>
          <w:lang w:val="en-US"/>
        </w:rPr>
      </w:pPr>
      <w:r>
        <w:rPr>
          <w:lang w:val="en-US"/>
        </w:rPr>
        <w:t xml:space="preserve">UTO-UCI is multiplexed into all repetition in a period at least </w:t>
      </w:r>
      <w:r w:rsidRPr="00B24A93">
        <w:rPr>
          <w:lang w:val="en-US"/>
        </w:rPr>
        <w:t>when UE is configured with startingFromRV0-r16 of “off”.</w:t>
      </w:r>
    </w:p>
    <w:p w14:paraId="3129B261" w14:textId="1419DC28" w:rsidR="00B24A93" w:rsidRPr="00B24A93" w:rsidRDefault="00B24A93" w:rsidP="00B24A93">
      <w:pPr>
        <w:pStyle w:val="rProposal"/>
        <w:numPr>
          <w:ilvl w:val="1"/>
          <w:numId w:val="16"/>
        </w:numPr>
        <w:ind w:firstLineChars="0"/>
        <w:rPr>
          <w:lang w:val="en-US"/>
        </w:rPr>
      </w:pPr>
      <w:r>
        <w:rPr>
          <w:lang w:val="en-US"/>
        </w:rPr>
        <w:t xml:space="preserve">FFS: </w:t>
      </w:r>
      <w:r w:rsidRPr="00B24A93">
        <w:rPr>
          <w:lang w:val="en-US"/>
        </w:rPr>
        <w:t>when UE is configured with startingFromRV0-r16 of “o</w:t>
      </w:r>
      <w:r>
        <w:rPr>
          <w:lang w:val="en-US"/>
        </w:rPr>
        <w:t>n</w:t>
      </w:r>
      <w:r w:rsidRPr="00B24A93">
        <w:rPr>
          <w:lang w:val="en-US"/>
        </w:rPr>
        <w:t>”.</w:t>
      </w:r>
    </w:p>
    <w:p w14:paraId="0964989C" w14:textId="77777777" w:rsidR="000438DF" w:rsidRDefault="000438DF" w:rsidP="00E84382">
      <w:pPr>
        <w:rPr>
          <w:rFonts w:eastAsiaTheme="minorEastAsia"/>
          <w:lang w:val="en-US" w:eastAsia="ko-KR"/>
        </w:rPr>
      </w:pPr>
    </w:p>
    <w:p w14:paraId="3282D3D8" w14:textId="60CFFF7F" w:rsidR="00E84382" w:rsidRDefault="00E84382" w:rsidP="00E84382">
      <w:pPr>
        <w:pStyle w:val="2"/>
        <w:numPr>
          <w:ilvl w:val="2"/>
          <w:numId w:val="1"/>
        </w:numPr>
      </w:pPr>
      <w:r>
        <w:t>Handling re-activation/release of CG PUSCH</w:t>
      </w:r>
    </w:p>
    <w:p w14:paraId="021D20E0" w14:textId="3A6CE981" w:rsidR="00E84382" w:rsidRPr="00E84382" w:rsidRDefault="00E84382" w:rsidP="00E84382">
      <w:pPr>
        <w:pStyle w:val="Doc"/>
      </w:pPr>
      <w:r>
        <w:t>UTO-UCI is indicating</w:t>
      </w:r>
      <w:r w:rsidR="00522E06">
        <w:t xml:space="preserve"> the usage of</w:t>
      </w:r>
      <w:r>
        <w:t xml:space="preserve"> </w:t>
      </w:r>
      <w:r w:rsidR="00522E06">
        <w:t xml:space="preserve">upcoming CG PUSCH occasions. However, upcoming CG PUSCH occasions could be changed by activation/release DCI or RRC re-configuration. If there is some changes on upcoming CG PUSCH occasion, UE and gNB should consider how to treat previously transmitted UTO-UCI (in short, old UTO-UCI). </w:t>
      </w:r>
    </w:p>
    <w:p w14:paraId="0E865E4C" w14:textId="536B27DF" w:rsidR="00CD000A" w:rsidRDefault="00522E06" w:rsidP="004B4B05">
      <w:pPr>
        <w:pStyle w:val="Doc"/>
        <w:rPr>
          <w:rFonts w:eastAsiaTheme="minorEastAsia"/>
        </w:rPr>
      </w:pPr>
      <w:r>
        <w:rPr>
          <w:rFonts w:eastAsiaTheme="minorEastAsia" w:hint="eastAsia"/>
        </w:rPr>
        <w:t>F</w:t>
      </w:r>
      <w:r>
        <w:rPr>
          <w:rFonts w:eastAsiaTheme="minorEastAsia"/>
        </w:rPr>
        <w:t xml:space="preserve">irst of all, gNB and UE should ignore and old UTO-UCI treat it as invalid. In other words, gNB assumes there is no “unused” PUSCH occasions on the CG configuration and UE should be able to generate TB regardless of whether the PUSCH occasion indicated as “unused”. </w:t>
      </w:r>
    </w:p>
    <w:p w14:paraId="50E58415" w14:textId="6E2523C8" w:rsidR="00522E06" w:rsidRDefault="00522E06" w:rsidP="004B4B05">
      <w:pPr>
        <w:pStyle w:val="Doc"/>
        <w:rPr>
          <w:rFonts w:eastAsiaTheme="minorEastAsia"/>
        </w:rPr>
      </w:pPr>
      <w:r>
        <w:rPr>
          <w:rFonts w:eastAsiaTheme="minorEastAsia" w:hint="eastAsia"/>
        </w:rPr>
        <w:t>I</w:t>
      </w:r>
      <w:r>
        <w:rPr>
          <w:rFonts w:eastAsiaTheme="minorEastAsia"/>
        </w:rPr>
        <w:t xml:space="preserve">n addition to this, UE can re-indicate UTO-UCI for the upcoming PUSCH occasion, especially when CG PUSCH had been indicated as unused and re-activated with a new PUSCH resource. </w:t>
      </w:r>
      <w:r w:rsidR="006F338F">
        <w:rPr>
          <w:rFonts w:eastAsiaTheme="minorEastAsia"/>
        </w:rPr>
        <w:t>Currently, it is not allowed to re-indicate PUSCH occasion indicated as “unused” as “</w:t>
      </w:r>
      <w:r w:rsidR="00CC0B92">
        <w:rPr>
          <w:rFonts w:eastAsiaTheme="minorEastAsia"/>
        </w:rPr>
        <w:t>not un</w:t>
      </w:r>
      <w:r w:rsidR="006F338F">
        <w:rPr>
          <w:rFonts w:eastAsiaTheme="minorEastAsia"/>
        </w:rPr>
        <w:t xml:space="preserve">used”, but it should be allowed at least when the PUSCH occasion has been changed. </w:t>
      </w:r>
    </w:p>
    <w:p w14:paraId="5A6C88A4" w14:textId="39A6544C" w:rsidR="008718B4" w:rsidRDefault="008718B4" w:rsidP="008718B4">
      <w:pPr>
        <w:pStyle w:val="rProposal"/>
      </w:pPr>
      <w:bookmarkStart w:id="4" w:name="_Hlk146746920"/>
      <w:r>
        <w:rPr>
          <w:rFonts w:hint="eastAsia"/>
        </w:rPr>
        <w:t>Proposal 3: Once CG PUSCH has been re-activated</w:t>
      </w:r>
      <w:r>
        <w:t xml:space="preserve"> (or released)</w:t>
      </w:r>
      <w:r>
        <w:rPr>
          <w:rFonts w:hint="eastAsia"/>
        </w:rPr>
        <w:t>, the UTO-UCI previously transmitted before the re-activation</w:t>
      </w:r>
      <w:r>
        <w:t xml:space="preserve"> (or release)</w:t>
      </w:r>
      <w:r>
        <w:rPr>
          <w:rFonts w:hint="eastAsia"/>
        </w:rPr>
        <w:t>, is invalid at least for the CG PUSCH newly activated.</w:t>
      </w:r>
    </w:p>
    <w:p w14:paraId="1977B99A" w14:textId="4B3E65CC" w:rsidR="008718B4" w:rsidRDefault="008718B4" w:rsidP="008718B4">
      <w:pPr>
        <w:pStyle w:val="rProposal"/>
      </w:pPr>
      <w:r w:rsidRPr="008718B4">
        <w:t>Proposal 4: When CG PUSCH has been re-activated</w:t>
      </w:r>
      <w:r>
        <w:t xml:space="preserve"> (or released)</w:t>
      </w:r>
      <w:r w:rsidRPr="008718B4">
        <w:t>, it is allowed to re-indicate a PUSCH occasion as “not unused” even if the PUSCH occasion was indicated as “unused” before the re-activation</w:t>
      </w:r>
      <w:r>
        <w:t xml:space="preserve"> (or release)</w:t>
      </w:r>
      <w:r w:rsidRPr="008718B4">
        <w:t>.</w:t>
      </w:r>
    </w:p>
    <w:bookmarkEnd w:id="4"/>
    <w:p w14:paraId="012C2D3A" w14:textId="77777777" w:rsidR="009E64C8" w:rsidRPr="009E64C8" w:rsidRDefault="009E64C8" w:rsidP="00DB1CB1">
      <w:pPr>
        <w:ind w:left="0" w:firstLine="0"/>
        <w:rPr>
          <w:rFonts w:eastAsiaTheme="minorEastAsia"/>
          <w:lang w:eastAsia="ko-KR"/>
        </w:rPr>
      </w:pPr>
    </w:p>
    <w:p w14:paraId="57550BF3" w14:textId="3C069636" w:rsidR="00B04CE0" w:rsidRPr="00A30EF5" w:rsidRDefault="00B04CE0" w:rsidP="00B04CE0">
      <w:pPr>
        <w:pStyle w:val="TdocHeading1"/>
      </w:pPr>
      <w:r w:rsidRPr="00A30EF5">
        <w:t>Conclusion</w:t>
      </w:r>
    </w:p>
    <w:p w14:paraId="22EAA901" w14:textId="128794DE" w:rsidR="00FA08CD" w:rsidRDefault="00FA08CD" w:rsidP="00B04CE0">
      <w:pPr>
        <w:pStyle w:val="Doc"/>
      </w:pPr>
      <w:r w:rsidRPr="00A30EF5">
        <w:rPr>
          <w:rFonts w:hint="eastAsia"/>
        </w:rPr>
        <w:t xml:space="preserve">In this contribution, </w:t>
      </w:r>
      <w:r w:rsidR="00FF4D2E" w:rsidRPr="00A30EF5">
        <w:t xml:space="preserve">we shared our views on the potential enhancements of </w:t>
      </w:r>
      <w:r w:rsidR="00B04CE0" w:rsidRPr="00A30EF5">
        <w:t xml:space="preserve">capacity enhancement techniques </w:t>
      </w:r>
      <w:r w:rsidR="00FF4D2E" w:rsidRPr="00A30EF5">
        <w:t>for XR</w:t>
      </w:r>
      <w:r w:rsidRPr="00A30EF5">
        <w:t>.</w:t>
      </w:r>
      <w:r w:rsidR="006054CD" w:rsidRPr="00A30EF5">
        <w:t xml:space="preserve"> Following are proposed for XR-specific capacity improvement:</w:t>
      </w:r>
    </w:p>
    <w:p w14:paraId="71F8FCAD" w14:textId="77777777" w:rsidR="002235BD" w:rsidRPr="0055646A" w:rsidRDefault="002235BD" w:rsidP="002235BD">
      <w:pPr>
        <w:pStyle w:val="rProposal"/>
      </w:pPr>
      <w:r>
        <w:rPr>
          <w:rFonts w:hint="eastAsia"/>
        </w:rPr>
        <w:t>P</w:t>
      </w:r>
      <w:r>
        <w:t xml:space="preserve">roposal 1: For CG configuration with multiple CG occasions in a period, CG timer is configured with a unit of slots. </w:t>
      </w:r>
    </w:p>
    <w:p w14:paraId="780264AB" w14:textId="77777777" w:rsidR="002235BD" w:rsidRDefault="002235BD" w:rsidP="002235BD">
      <w:pPr>
        <w:pStyle w:val="rProposal"/>
        <w:rPr>
          <w:lang w:val="en-US"/>
        </w:rPr>
      </w:pPr>
      <w:r>
        <w:rPr>
          <w:rFonts w:hint="eastAsia"/>
          <w:lang w:val="en-US"/>
        </w:rPr>
        <w:t>P</w:t>
      </w:r>
      <w:r>
        <w:rPr>
          <w:lang w:val="en-US"/>
        </w:rPr>
        <w:t xml:space="preserve">roposal 2: When legacy CG configuration is configured with both UTO-UCI and repetitions, </w:t>
      </w:r>
    </w:p>
    <w:p w14:paraId="0EDCDCA6" w14:textId="77777777" w:rsidR="002235BD" w:rsidRDefault="002235BD" w:rsidP="002235BD">
      <w:pPr>
        <w:pStyle w:val="rProposal"/>
        <w:numPr>
          <w:ilvl w:val="0"/>
          <w:numId w:val="16"/>
        </w:numPr>
        <w:ind w:firstLineChars="0"/>
        <w:rPr>
          <w:lang w:val="en-US"/>
        </w:rPr>
      </w:pPr>
      <w:r>
        <w:rPr>
          <w:lang w:val="en-US"/>
        </w:rPr>
        <w:t xml:space="preserve">The repetition bundle in a period is mapped to 1 bit in the bitmap of UTO-UCI. </w:t>
      </w:r>
    </w:p>
    <w:p w14:paraId="4A098EC4" w14:textId="77777777" w:rsidR="002235BD" w:rsidRDefault="002235BD" w:rsidP="002235BD">
      <w:pPr>
        <w:pStyle w:val="rProposal"/>
        <w:numPr>
          <w:ilvl w:val="0"/>
          <w:numId w:val="16"/>
        </w:numPr>
        <w:ind w:firstLineChars="0"/>
        <w:rPr>
          <w:lang w:val="en-US"/>
        </w:rPr>
      </w:pPr>
      <w:r>
        <w:rPr>
          <w:lang w:val="en-US"/>
        </w:rPr>
        <w:lastRenderedPageBreak/>
        <w:t xml:space="preserve">UTO-UCI is multiplexed into all repetition in a period at least </w:t>
      </w:r>
      <w:r w:rsidRPr="00B24A93">
        <w:rPr>
          <w:lang w:val="en-US"/>
        </w:rPr>
        <w:t>when UE is configured with startingFromRV0-r16 of “off”.</w:t>
      </w:r>
    </w:p>
    <w:p w14:paraId="6BB6D376" w14:textId="77777777" w:rsidR="002235BD" w:rsidRPr="00B24A93" w:rsidRDefault="002235BD" w:rsidP="002235BD">
      <w:pPr>
        <w:pStyle w:val="rProposal"/>
        <w:numPr>
          <w:ilvl w:val="1"/>
          <w:numId w:val="16"/>
        </w:numPr>
        <w:ind w:firstLineChars="0"/>
        <w:rPr>
          <w:lang w:val="en-US"/>
        </w:rPr>
      </w:pPr>
      <w:r>
        <w:rPr>
          <w:lang w:val="en-US"/>
        </w:rPr>
        <w:t xml:space="preserve">FFS: </w:t>
      </w:r>
      <w:r w:rsidRPr="00B24A93">
        <w:rPr>
          <w:lang w:val="en-US"/>
        </w:rPr>
        <w:t>when UE is configured with startingFromRV0-r16 of “o</w:t>
      </w:r>
      <w:r>
        <w:rPr>
          <w:lang w:val="en-US"/>
        </w:rPr>
        <w:t>n</w:t>
      </w:r>
      <w:r w:rsidRPr="00B24A93">
        <w:rPr>
          <w:lang w:val="en-US"/>
        </w:rPr>
        <w:t>”.</w:t>
      </w:r>
    </w:p>
    <w:p w14:paraId="2B0BEC8F" w14:textId="77777777" w:rsidR="008718B4" w:rsidRDefault="008718B4" w:rsidP="008718B4">
      <w:pPr>
        <w:pStyle w:val="rProposal"/>
      </w:pPr>
      <w:r>
        <w:rPr>
          <w:rFonts w:hint="eastAsia"/>
        </w:rPr>
        <w:t>Proposal 3: Once CG PUSCH has been re-activated</w:t>
      </w:r>
      <w:r>
        <w:t xml:space="preserve"> (or released)</w:t>
      </w:r>
      <w:r>
        <w:rPr>
          <w:rFonts w:hint="eastAsia"/>
        </w:rPr>
        <w:t>, the UTO-UCI previously transmitted before the re-activation</w:t>
      </w:r>
      <w:r>
        <w:t xml:space="preserve"> (or release)</w:t>
      </w:r>
      <w:r>
        <w:rPr>
          <w:rFonts w:hint="eastAsia"/>
        </w:rPr>
        <w:t>, is invalid at least for the CG PUSCH newly activated.</w:t>
      </w:r>
    </w:p>
    <w:p w14:paraId="037EF75B" w14:textId="77777777" w:rsidR="008718B4" w:rsidRDefault="008718B4" w:rsidP="008718B4">
      <w:pPr>
        <w:pStyle w:val="rProposal"/>
      </w:pPr>
      <w:r w:rsidRPr="008718B4">
        <w:t>Proposal 4: When CG PUSCH has been re-activated</w:t>
      </w:r>
      <w:r>
        <w:t xml:space="preserve"> (or released)</w:t>
      </w:r>
      <w:r w:rsidRPr="008718B4">
        <w:t>, it is allowed to re-indicate a PUSCH occasion as “not unused” even if the PUSCH occasion was indicated as “unused” before the re-activation</w:t>
      </w:r>
      <w:r>
        <w:t xml:space="preserve"> (or release)</w:t>
      </w:r>
      <w:r w:rsidRPr="008718B4">
        <w:t>.</w:t>
      </w:r>
    </w:p>
    <w:p w14:paraId="100980D7" w14:textId="57A07A27" w:rsidR="008718B4" w:rsidRPr="008718B4" w:rsidRDefault="008718B4" w:rsidP="008718B4">
      <w:pPr>
        <w:rPr>
          <w:rFonts w:eastAsiaTheme="minorEastAsia"/>
          <w:lang w:eastAsia="ko-KR"/>
        </w:rPr>
      </w:pPr>
    </w:p>
    <w:p w14:paraId="74B8401E" w14:textId="394A0364" w:rsidR="00B04CE0" w:rsidRPr="00A30EF5" w:rsidRDefault="00B04CE0" w:rsidP="00B04CE0">
      <w:pPr>
        <w:pStyle w:val="1"/>
        <w:numPr>
          <w:ilvl w:val="0"/>
          <w:numId w:val="1"/>
        </w:numPr>
        <w:ind w:firstLine="0"/>
        <w:rPr>
          <w:rFonts w:eastAsia="바탕"/>
          <w:b/>
          <w:lang w:eastAsia="ko-KR"/>
        </w:rPr>
      </w:pPr>
      <w:r w:rsidRPr="00A30EF5">
        <w:rPr>
          <w:rFonts w:eastAsia="바탕"/>
          <w:b/>
          <w:lang w:eastAsia="ko-KR"/>
        </w:rPr>
        <w:t>References</w:t>
      </w:r>
    </w:p>
    <w:p w14:paraId="4913B6CC" w14:textId="7726A474" w:rsidR="00C63D60" w:rsidRPr="003456B5" w:rsidRDefault="000633D3" w:rsidP="00982AAF">
      <w:pPr>
        <w:pStyle w:val="References"/>
        <w:tabs>
          <w:tab w:val="clear" w:pos="6031"/>
        </w:tabs>
        <w:ind w:left="426" w:hanging="426"/>
        <w:jc w:val="left"/>
        <w:rPr>
          <w:rFonts w:eastAsiaTheme="minorEastAsia"/>
          <w:lang w:eastAsia="ko-KR"/>
        </w:rPr>
      </w:pPr>
      <w:r w:rsidRPr="003456B5">
        <w:rPr>
          <w:rFonts w:eastAsiaTheme="minorEastAsia"/>
          <w:lang w:eastAsia="ko-KR"/>
        </w:rPr>
        <w:t>Chair’s notes</w:t>
      </w:r>
      <w:r w:rsidRPr="003456B5">
        <w:rPr>
          <w:rFonts w:eastAsiaTheme="minorEastAsia" w:hint="eastAsia"/>
          <w:lang w:eastAsia="ko-KR"/>
        </w:rPr>
        <w:t xml:space="preserve"> </w:t>
      </w:r>
      <w:r>
        <w:rPr>
          <w:rFonts w:eastAsiaTheme="minorEastAsia"/>
          <w:lang w:eastAsia="ko-KR"/>
        </w:rPr>
        <w:t xml:space="preserve">in </w:t>
      </w:r>
      <w:r w:rsidR="002E5FB7" w:rsidRPr="003456B5">
        <w:rPr>
          <w:rFonts w:eastAsiaTheme="minorEastAsia" w:hint="eastAsia"/>
          <w:lang w:eastAsia="ko-KR"/>
        </w:rPr>
        <w:t>RAN</w:t>
      </w:r>
      <w:r w:rsidR="002E5FB7" w:rsidRPr="003456B5">
        <w:rPr>
          <w:rFonts w:eastAsiaTheme="minorEastAsia"/>
          <w:lang w:eastAsia="ko-KR"/>
        </w:rPr>
        <w:t>1#1</w:t>
      </w:r>
      <w:r w:rsidR="00C63D60" w:rsidRPr="003456B5">
        <w:rPr>
          <w:rFonts w:eastAsiaTheme="minorEastAsia"/>
          <w:lang w:eastAsia="ko-KR"/>
        </w:rPr>
        <w:t>1</w:t>
      </w:r>
      <w:r w:rsidR="00B5339D">
        <w:rPr>
          <w:rFonts w:eastAsiaTheme="minorEastAsia"/>
          <w:lang w:eastAsia="ko-KR"/>
        </w:rPr>
        <w:t>4</w:t>
      </w:r>
    </w:p>
    <w:sectPr w:rsidR="00C63D60" w:rsidRPr="003456B5" w:rsidSect="00EB40D7">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F51C1" w14:textId="77777777" w:rsidR="00AF0288" w:rsidRDefault="00AF0288" w:rsidP="00CB15B0">
      <w:pPr>
        <w:spacing w:before="0" w:after="0" w:line="240" w:lineRule="auto"/>
      </w:pPr>
      <w:r>
        <w:separator/>
      </w:r>
    </w:p>
  </w:endnote>
  <w:endnote w:type="continuationSeparator" w:id="0">
    <w:p w14:paraId="1DAE06A0" w14:textId="77777777" w:rsidR="00AF0288" w:rsidRDefault="00AF0288"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LG스마트체 Light">
    <w:panose1 w:val="020B0600000101010101"/>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66E5D" w14:textId="77777777" w:rsidR="00AF0288" w:rsidRDefault="00AF0288" w:rsidP="00CB15B0">
      <w:pPr>
        <w:spacing w:before="0" w:after="0" w:line="240" w:lineRule="auto"/>
      </w:pPr>
      <w:r>
        <w:separator/>
      </w:r>
    </w:p>
  </w:footnote>
  <w:footnote w:type="continuationSeparator" w:id="0">
    <w:p w14:paraId="6DB5F2DC" w14:textId="77777777" w:rsidR="00AF0288" w:rsidRDefault="00AF0288"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7DD59F5"/>
    <w:multiLevelType w:val="hybridMultilevel"/>
    <w:tmpl w:val="C3F4EF4C"/>
    <w:lvl w:ilvl="0" w:tplc="CA9AF340">
      <w:start w:val="1"/>
      <w:numFmt w:val="bullet"/>
      <w:lvlText w:val="●"/>
      <w:lvlJc w:val="left"/>
      <w:pPr>
        <w:tabs>
          <w:tab w:val="num" w:pos="644"/>
        </w:tabs>
        <w:ind w:left="644"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15:restartNumberingAfterBreak="0">
    <w:nsid w:val="40DC7D35"/>
    <w:multiLevelType w:val="hybridMultilevel"/>
    <w:tmpl w:val="5156D06A"/>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5" w15:restartNumberingAfterBreak="0">
    <w:nsid w:val="418A0A1C"/>
    <w:multiLevelType w:val="hybridMultilevel"/>
    <w:tmpl w:val="0DE0B58E"/>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15:restartNumberingAfterBreak="0">
    <w:nsid w:val="46AC076C"/>
    <w:multiLevelType w:val="hybridMultilevel"/>
    <w:tmpl w:val="EFD436D2"/>
    <w:lvl w:ilvl="0" w:tplc="04090001">
      <w:start w:val="1"/>
      <w:numFmt w:val="bullet"/>
      <w:lvlText w:val=""/>
      <w:lvlJc w:val="left"/>
      <w:pPr>
        <w:ind w:left="1225" w:hanging="400"/>
      </w:pPr>
      <w:rPr>
        <w:rFonts w:ascii="Wingdings" w:hAnsi="Wingdings" w:hint="default"/>
      </w:rPr>
    </w:lvl>
    <w:lvl w:ilvl="1" w:tplc="04090003">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64EC7E47"/>
    <w:multiLevelType w:val="hybridMultilevel"/>
    <w:tmpl w:val="6FEABE8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F4738C"/>
    <w:multiLevelType w:val="hybridMultilevel"/>
    <w:tmpl w:val="5E84675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03157D4"/>
    <w:multiLevelType w:val="multilevel"/>
    <w:tmpl w:val="9F86694C"/>
    <w:lvl w:ilvl="0">
      <w:start w:val="1"/>
      <w:numFmt w:val="decimal"/>
      <w:pStyle w:val="TdocHeading1"/>
      <w:lvlText w:val="%1."/>
      <w:lvlJc w:val="left"/>
      <w:pPr>
        <w:tabs>
          <w:tab w:val="num" w:pos="0"/>
        </w:tabs>
        <w:ind w:left="0" w:hanging="425"/>
      </w:pPr>
    </w:lvl>
    <w:lvl w:ilvl="1">
      <w:start w:val="1"/>
      <w:numFmt w:val="decimal"/>
      <w:pStyle w:val="2"/>
      <w:lvlText w:val="%1.%2."/>
      <w:lvlJc w:val="left"/>
      <w:pPr>
        <w:tabs>
          <w:tab w:val="num" w:pos="142"/>
        </w:tabs>
        <w:ind w:left="142" w:hanging="567"/>
      </w:pPr>
      <w:rPr>
        <w:b/>
        <w:sz w:val="24"/>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12" w15:restartNumberingAfterBreak="0">
    <w:nsid w:val="70692BCE"/>
    <w:multiLevelType w:val="hybridMultilevel"/>
    <w:tmpl w:val="6002BC98"/>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3" w15:restartNumberingAfterBreak="0">
    <w:nsid w:val="7A5E2877"/>
    <w:multiLevelType w:val="hybridMultilevel"/>
    <w:tmpl w:val="143A601E"/>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abstractNumId w:val="11"/>
  </w:num>
  <w:num w:numId="2">
    <w:abstractNumId w:val="0"/>
  </w:num>
  <w:num w:numId="3">
    <w:abstractNumId w:val="3"/>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9"/>
  </w:num>
  <w:num w:numId="8">
    <w:abstractNumId w:val="2"/>
  </w:num>
  <w:num w:numId="9">
    <w:abstractNumId w:val="14"/>
  </w:num>
  <w:num w:numId="10">
    <w:abstractNumId w:val="13"/>
  </w:num>
  <w:num w:numId="11">
    <w:abstractNumId w:val="12"/>
  </w:num>
  <w:num w:numId="12">
    <w:abstractNumId w:val="6"/>
  </w:num>
  <w:num w:numId="13">
    <w:abstractNumId w:val="1"/>
  </w:num>
  <w:num w:numId="14">
    <w:abstractNumId w:val="4"/>
  </w:num>
  <w:num w:numId="15">
    <w:abstractNumId w:val="5"/>
  </w:num>
  <w:num w:numId="1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5FF7"/>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E5C"/>
    <w:rsid w:val="00021239"/>
    <w:rsid w:val="0002147A"/>
    <w:rsid w:val="00021872"/>
    <w:rsid w:val="00021A12"/>
    <w:rsid w:val="00021B8C"/>
    <w:rsid w:val="00021CF8"/>
    <w:rsid w:val="00021E44"/>
    <w:rsid w:val="0002220F"/>
    <w:rsid w:val="00022580"/>
    <w:rsid w:val="00022592"/>
    <w:rsid w:val="000227D0"/>
    <w:rsid w:val="000234FA"/>
    <w:rsid w:val="00023686"/>
    <w:rsid w:val="000239E3"/>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5A5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38DF"/>
    <w:rsid w:val="000441B3"/>
    <w:rsid w:val="00044227"/>
    <w:rsid w:val="0004458A"/>
    <w:rsid w:val="00044B29"/>
    <w:rsid w:val="00044E5C"/>
    <w:rsid w:val="00044F89"/>
    <w:rsid w:val="000464E7"/>
    <w:rsid w:val="00046601"/>
    <w:rsid w:val="000467E8"/>
    <w:rsid w:val="000469AF"/>
    <w:rsid w:val="00046A2B"/>
    <w:rsid w:val="00046DEE"/>
    <w:rsid w:val="00046EB1"/>
    <w:rsid w:val="00046F47"/>
    <w:rsid w:val="0004706D"/>
    <w:rsid w:val="00047C4E"/>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721"/>
    <w:rsid w:val="00062861"/>
    <w:rsid w:val="000628F5"/>
    <w:rsid w:val="00062961"/>
    <w:rsid w:val="00062A40"/>
    <w:rsid w:val="00062B06"/>
    <w:rsid w:val="00062DC9"/>
    <w:rsid w:val="00062EE8"/>
    <w:rsid w:val="00062FD5"/>
    <w:rsid w:val="00063162"/>
    <w:rsid w:val="000633D3"/>
    <w:rsid w:val="00063526"/>
    <w:rsid w:val="0006359F"/>
    <w:rsid w:val="000646AF"/>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D2"/>
    <w:rsid w:val="0007227E"/>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5FF"/>
    <w:rsid w:val="00083613"/>
    <w:rsid w:val="00083A5B"/>
    <w:rsid w:val="00083DB9"/>
    <w:rsid w:val="00083F3B"/>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9FB"/>
    <w:rsid w:val="00092CC3"/>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429"/>
    <w:rsid w:val="000A1880"/>
    <w:rsid w:val="000A21B8"/>
    <w:rsid w:val="000A272C"/>
    <w:rsid w:val="000A2C7C"/>
    <w:rsid w:val="000A36CA"/>
    <w:rsid w:val="000A3909"/>
    <w:rsid w:val="000A39C9"/>
    <w:rsid w:val="000A3B22"/>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56C"/>
    <w:rsid w:val="000B59C5"/>
    <w:rsid w:val="000B5AF4"/>
    <w:rsid w:val="000B5BFB"/>
    <w:rsid w:val="000B5C2D"/>
    <w:rsid w:val="000B5E79"/>
    <w:rsid w:val="000B5EA9"/>
    <w:rsid w:val="000B6097"/>
    <w:rsid w:val="000B6103"/>
    <w:rsid w:val="000B611A"/>
    <w:rsid w:val="000B6125"/>
    <w:rsid w:val="000B62FB"/>
    <w:rsid w:val="000B648E"/>
    <w:rsid w:val="000B6F8F"/>
    <w:rsid w:val="000B70C5"/>
    <w:rsid w:val="000B726E"/>
    <w:rsid w:val="000B7795"/>
    <w:rsid w:val="000B7836"/>
    <w:rsid w:val="000B78ED"/>
    <w:rsid w:val="000B797B"/>
    <w:rsid w:val="000B7E4F"/>
    <w:rsid w:val="000B7F08"/>
    <w:rsid w:val="000C0435"/>
    <w:rsid w:val="000C0800"/>
    <w:rsid w:val="000C081B"/>
    <w:rsid w:val="000C110B"/>
    <w:rsid w:val="000C1346"/>
    <w:rsid w:val="000C14F2"/>
    <w:rsid w:val="000C15A0"/>
    <w:rsid w:val="000C18AC"/>
    <w:rsid w:val="000C206A"/>
    <w:rsid w:val="000C2482"/>
    <w:rsid w:val="000C29D9"/>
    <w:rsid w:val="000C2B46"/>
    <w:rsid w:val="000C2CB8"/>
    <w:rsid w:val="000C302B"/>
    <w:rsid w:val="000C336C"/>
    <w:rsid w:val="000C33FD"/>
    <w:rsid w:val="000C359E"/>
    <w:rsid w:val="000C391A"/>
    <w:rsid w:val="000C3C93"/>
    <w:rsid w:val="000C4816"/>
    <w:rsid w:val="000C4859"/>
    <w:rsid w:val="000C487B"/>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CDF"/>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BBD"/>
    <w:rsid w:val="00100C84"/>
    <w:rsid w:val="00100CA0"/>
    <w:rsid w:val="00100CB2"/>
    <w:rsid w:val="001012A4"/>
    <w:rsid w:val="001017FD"/>
    <w:rsid w:val="00101DB3"/>
    <w:rsid w:val="00102058"/>
    <w:rsid w:val="001020E8"/>
    <w:rsid w:val="001024D3"/>
    <w:rsid w:val="00102844"/>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57AC"/>
    <w:rsid w:val="00135870"/>
    <w:rsid w:val="00135A56"/>
    <w:rsid w:val="00135B14"/>
    <w:rsid w:val="00136562"/>
    <w:rsid w:val="00136712"/>
    <w:rsid w:val="001367E6"/>
    <w:rsid w:val="0013694D"/>
    <w:rsid w:val="00136E0E"/>
    <w:rsid w:val="001372FB"/>
    <w:rsid w:val="001373D0"/>
    <w:rsid w:val="0013782E"/>
    <w:rsid w:val="00137995"/>
    <w:rsid w:val="00137A93"/>
    <w:rsid w:val="00137BE4"/>
    <w:rsid w:val="00137F51"/>
    <w:rsid w:val="0014003F"/>
    <w:rsid w:val="00140D8C"/>
    <w:rsid w:val="001414E2"/>
    <w:rsid w:val="00141B26"/>
    <w:rsid w:val="00141FF6"/>
    <w:rsid w:val="0014217D"/>
    <w:rsid w:val="001425E4"/>
    <w:rsid w:val="00142603"/>
    <w:rsid w:val="00142F9E"/>
    <w:rsid w:val="00142FA3"/>
    <w:rsid w:val="001431C7"/>
    <w:rsid w:val="001431D2"/>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0FBF"/>
    <w:rsid w:val="00161120"/>
    <w:rsid w:val="00161187"/>
    <w:rsid w:val="00161678"/>
    <w:rsid w:val="00161EEA"/>
    <w:rsid w:val="00162458"/>
    <w:rsid w:val="00162B91"/>
    <w:rsid w:val="00162D48"/>
    <w:rsid w:val="0016314C"/>
    <w:rsid w:val="00163C8F"/>
    <w:rsid w:val="00163FBD"/>
    <w:rsid w:val="001642C9"/>
    <w:rsid w:val="00164A5E"/>
    <w:rsid w:val="00164A9C"/>
    <w:rsid w:val="00164DB6"/>
    <w:rsid w:val="00164FFF"/>
    <w:rsid w:val="00165072"/>
    <w:rsid w:val="00165188"/>
    <w:rsid w:val="001651A9"/>
    <w:rsid w:val="0016558F"/>
    <w:rsid w:val="00165DB3"/>
    <w:rsid w:val="00165F90"/>
    <w:rsid w:val="001664CD"/>
    <w:rsid w:val="00166528"/>
    <w:rsid w:val="001669FB"/>
    <w:rsid w:val="00166BCD"/>
    <w:rsid w:val="00167001"/>
    <w:rsid w:val="00167055"/>
    <w:rsid w:val="001671D3"/>
    <w:rsid w:val="00167245"/>
    <w:rsid w:val="001679AB"/>
    <w:rsid w:val="001701F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40C"/>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93"/>
    <w:rsid w:val="001840DB"/>
    <w:rsid w:val="0018414A"/>
    <w:rsid w:val="001841DC"/>
    <w:rsid w:val="00184213"/>
    <w:rsid w:val="00184A09"/>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3F"/>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9ED"/>
    <w:rsid w:val="001A70F0"/>
    <w:rsid w:val="001A73A2"/>
    <w:rsid w:val="001A7600"/>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0A5"/>
    <w:rsid w:val="001B696E"/>
    <w:rsid w:val="001B6ABA"/>
    <w:rsid w:val="001B6B7E"/>
    <w:rsid w:val="001B73D0"/>
    <w:rsid w:val="001B74FD"/>
    <w:rsid w:val="001B75AA"/>
    <w:rsid w:val="001B7774"/>
    <w:rsid w:val="001B7D94"/>
    <w:rsid w:val="001C0329"/>
    <w:rsid w:val="001C03F1"/>
    <w:rsid w:val="001C0414"/>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E0"/>
    <w:rsid w:val="001D6555"/>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F0144"/>
    <w:rsid w:val="001F085D"/>
    <w:rsid w:val="001F08B2"/>
    <w:rsid w:val="001F0A7D"/>
    <w:rsid w:val="001F0D2A"/>
    <w:rsid w:val="001F17F5"/>
    <w:rsid w:val="001F2507"/>
    <w:rsid w:val="001F29D4"/>
    <w:rsid w:val="001F2A5F"/>
    <w:rsid w:val="001F2B4B"/>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8D6"/>
    <w:rsid w:val="00201D8D"/>
    <w:rsid w:val="00201DCF"/>
    <w:rsid w:val="00201E4A"/>
    <w:rsid w:val="00202689"/>
    <w:rsid w:val="00202B27"/>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CC8"/>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0CC1"/>
    <w:rsid w:val="002210F3"/>
    <w:rsid w:val="00221698"/>
    <w:rsid w:val="002219F3"/>
    <w:rsid w:val="00221C2F"/>
    <w:rsid w:val="00221EF5"/>
    <w:rsid w:val="00222EF8"/>
    <w:rsid w:val="0022306B"/>
    <w:rsid w:val="00223554"/>
    <w:rsid w:val="002235B7"/>
    <w:rsid w:val="002235BD"/>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92E"/>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47B1B"/>
    <w:rsid w:val="00250026"/>
    <w:rsid w:val="0025071A"/>
    <w:rsid w:val="00250A09"/>
    <w:rsid w:val="00250B97"/>
    <w:rsid w:val="00251152"/>
    <w:rsid w:val="0025118C"/>
    <w:rsid w:val="002514EC"/>
    <w:rsid w:val="002516EE"/>
    <w:rsid w:val="00251CC0"/>
    <w:rsid w:val="002523D5"/>
    <w:rsid w:val="002524C5"/>
    <w:rsid w:val="00252582"/>
    <w:rsid w:val="002533C1"/>
    <w:rsid w:val="0025349A"/>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F85"/>
    <w:rsid w:val="0027224D"/>
    <w:rsid w:val="00272632"/>
    <w:rsid w:val="0027491D"/>
    <w:rsid w:val="002749B8"/>
    <w:rsid w:val="00275C97"/>
    <w:rsid w:val="00276D0B"/>
    <w:rsid w:val="00277BAA"/>
    <w:rsid w:val="00277BBC"/>
    <w:rsid w:val="002801C7"/>
    <w:rsid w:val="002803CD"/>
    <w:rsid w:val="002808EC"/>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39C"/>
    <w:rsid w:val="00291789"/>
    <w:rsid w:val="00291A25"/>
    <w:rsid w:val="00292391"/>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97BC3"/>
    <w:rsid w:val="002A0CDD"/>
    <w:rsid w:val="002A0ED6"/>
    <w:rsid w:val="002A2018"/>
    <w:rsid w:val="002A2038"/>
    <w:rsid w:val="002A2398"/>
    <w:rsid w:val="002A2AE5"/>
    <w:rsid w:val="002A2D36"/>
    <w:rsid w:val="002A3EC3"/>
    <w:rsid w:val="002A3F1F"/>
    <w:rsid w:val="002A42F5"/>
    <w:rsid w:val="002A4A3A"/>
    <w:rsid w:val="002A4EDC"/>
    <w:rsid w:val="002A5179"/>
    <w:rsid w:val="002A5452"/>
    <w:rsid w:val="002A553F"/>
    <w:rsid w:val="002A5A7A"/>
    <w:rsid w:val="002A5CEC"/>
    <w:rsid w:val="002A6368"/>
    <w:rsid w:val="002A684E"/>
    <w:rsid w:val="002A6D7A"/>
    <w:rsid w:val="002A73B4"/>
    <w:rsid w:val="002A768C"/>
    <w:rsid w:val="002A7917"/>
    <w:rsid w:val="002A7A01"/>
    <w:rsid w:val="002A7A14"/>
    <w:rsid w:val="002A7B8D"/>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77C"/>
    <w:rsid w:val="002C3815"/>
    <w:rsid w:val="002C38A7"/>
    <w:rsid w:val="002C38BE"/>
    <w:rsid w:val="002C3D3F"/>
    <w:rsid w:val="002C450B"/>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1B0"/>
    <w:rsid w:val="002D37E2"/>
    <w:rsid w:val="002D4135"/>
    <w:rsid w:val="002D425D"/>
    <w:rsid w:val="002D4374"/>
    <w:rsid w:val="002D4383"/>
    <w:rsid w:val="002D4F6F"/>
    <w:rsid w:val="002D59A1"/>
    <w:rsid w:val="002D5D4E"/>
    <w:rsid w:val="002D5E07"/>
    <w:rsid w:val="002D6A0C"/>
    <w:rsid w:val="002D6C13"/>
    <w:rsid w:val="002D6DFF"/>
    <w:rsid w:val="002D7A9A"/>
    <w:rsid w:val="002D7AE1"/>
    <w:rsid w:val="002D7BB7"/>
    <w:rsid w:val="002D7C49"/>
    <w:rsid w:val="002D7CA3"/>
    <w:rsid w:val="002E070D"/>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5FB7"/>
    <w:rsid w:val="002E62EF"/>
    <w:rsid w:val="002E6369"/>
    <w:rsid w:val="002E6479"/>
    <w:rsid w:val="002E6D05"/>
    <w:rsid w:val="002E6FD2"/>
    <w:rsid w:val="002E7093"/>
    <w:rsid w:val="002E72A1"/>
    <w:rsid w:val="002F0AC4"/>
    <w:rsid w:val="002F0EDC"/>
    <w:rsid w:val="002F0F27"/>
    <w:rsid w:val="002F0FD9"/>
    <w:rsid w:val="002F1034"/>
    <w:rsid w:val="002F1078"/>
    <w:rsid w:val="002F1299"/>
    <w:rsid w:val="002F19CD"/>
    <w:rsid w:val="002F19DA"/>
    <w:rsid w:val="002F1A6F"/>
    <w:rsid w:val="002F1CB3"/>
    <w:rsid w:val="002F1DA0"/>
    <w:rsid w:val="002F2A6C"/>
    <w:rsid w:val="002F2CCB"/>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5C4C"/>
    <w:rsid w:val="002F65DD"/>
    <w:rsid w:val="002F6C84"/>
    <w:rsid w:val="002F6E44"/>
    <w:rsid w:val="002F6EED"/>
    <w:rsid w:val="002F709A"/>
    <w:rsid w:val="002F72B1"/>
    <w:rsid w:val="002F74F1"/>
    <w:rsid w:val="002F75F3"/>
    <w:rsid w:val="002F7EAA"/>
    <w:rsid w:val="003006A4"/>
    <w:rsid w:val="00300F0B"/>
    <w:rsid w:val="00301067"/>
    <w:rsid w:val="003017A2"/>
    <w:rsid w:val="0030186C"/>
    <w:rsid w:val="00302571"/>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0EE"/>
    <w:rsid w:val="003421E1"/>
    <w:rsid w:val="00343634"/>
    <w:rsid w:val="0034389D"/>
    <w:rsid w:val="00344B16"/>
    <w:rsid w:val="00344C91"/>
    <w:rsid w:val="00344DDC"/>
    <w:rsid w:val="0034508D"/>
    <w:rsid w:val="0034544D"/>
    <w:rsid w:val="003456B5"/>
    <w:rsid w:val="00345C7B"/>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73A"/>
    <w:rsid w:val="003627AF"/>
    <w:rsid w:val="00362B2E"/>
    <w:rsid w:val="00363272"/>
    <w:rsid w:val="00363B7A"/>
    <w:rsid w:val="00363CAE"/>
    <w:rsid w:val="00363CBE"/>
    <w:rsid w:val="00363F3E"/>
    <w:rsid w:val="0036497F"/>
    <w:rsid w:val="00364983"/>
    <w:rsid w:val="00364B19"/>
    <w:rsid w:val="00365379"/>
    <w:rsid w:val="0036565A"/>
    <w:rsid w:val="0036577D"/>
    <w:rsid w:val="00365860"/>
    <w:rsid w:val="003659FD"/>
    <w:rsid w:val="00365BEE"/>
    <w:rsid w:val="00365CD4"/>
    <w:rsid w:val="00365FE0"/>
    <w:rsid w:val="00366144"/>
    <w:rsid w:val="00366376"/>
    <w:rsid w:val="00366EEA"/>
    <w:rsid w:val="003678D3"/>
    <w:rsid w:val="00367CD5"/>
    <w:rsid w:val="003706AE"/>
    <w:rsid w:val="00371283"/>
    <w:rsid w:val="0037299B"/>
    <w:rsid w:val="00373473"/>
    <w:rsid w:val="003738F6"/>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3C4B"/>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364"/>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75"/>
    <w:rsid w:val="003A40C6"/>
    <w:rsid w:val="003A475B"/>
    <w:rsid w:val="003A4C5B"/>
    <w:rsid w:val="003A4CDD"/>
    <w:rsid w:val="003A504A"/>
    <w:rsid w:val="003A5756"/>
    <w:rsid w:val="003A5804"/>
    <w:rsid w:val="003A58EA"/>
    <w:rsid w:val="003A6212"/>
    <w:rsid w:val="003A6FEC"/>
    <w:rsid w:val="003A7212"/>
    <w:rsid w:val="003A7358"/>
    <w:rsid w:val="003A7546"/>
    <w:rsid w:val="003A785C"/>
    <w:rsid w:val="003A7862"/>
    <w:rsid w:val="003A7D94"/>
    <w:rsid w:val="003B0697"/>
    <w:rsid w:val="003B06EF"/>
    <w:rsid w:val="003B16C4"/>
    <w:rsid w:val="003B172D"/>
    <w:rsid w:val="003B17BE"/>
    <w:rsid w:val="003B29FC"/>
    <w:rsid w:val="003B2F2A"/>
    <w:rsid w:val="003B341B"/>
    <w:rsid w:val="003B3AA2"/>
    <w:rsid w:val="003B40B8"/>
    <w:rsid w:val="003B4252"/>
    <w:rsid w:val="003B4940"/>
    <w:rsid w:val="003B4FC4"/>
    <w:rsid w:val="003B52EF"/>
    <w:rsid w:val="003B5521"/>
    <w:rsid w:val="003B56D7"/>
    <w:rsid w:val="003B5F00"/>
    <w:rsid w:val="003B60D8"/>
    <w:rsid w:val="003B6537"/>
    <w:rsid w:val="003B6F6C"/>
    <w:rsid w:val="003B7687"/>
    <w:rsid w:val="003B7782"/>
    <w:rsid w:val="003B7B12"/>
    <w:rsid w:val="003B7E79"/>
    <w:rsid w:val="003C01B0"/>
    <w:rsid w:val="003C072C"/>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74E"/>
    <w:rsid w:val="003E0943"/>
    <w:rsid w:val="003E1331"/>
    <w:rsid w:val="003E1396"/>
    <w:rsid w:val="003E155F"/>
    <w:rsid w:val="003E18F8"/>
    <w:rsid w:val="003E1A40"/>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C7"/>
    <w:rsid w:val="003E7BFA"/>
    <w:rsid w:val="003E7F41"/>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40070B"/>
    <w:rsid w:val="00400761"/>
    <w:rsid w:val="0040090B"/>
    <w:rsid w:val="004009D6"/>
    <w:rsid w:val="00400A47"/>
    <w:rsid w:val="00400BE7"/>
    <w:rsid w:val="00400E2C"/>
    <w:rsid w:val="004011C2"/>
    <w:rsid w:val="004020A8"/>
    <w:rsid w:val="00402BB8"/>
    <w:rsid w:val="00402E59"/>
    <w:rsid w:val="00402ECF"/>
    <w:rsid w:val="00403032"/>
    <w:rsid w:val="004037A2"/>
    <w:rsid w:val="00403EED"/>
    <w:rsid w:val="00404F1F"/>
    <w:rsid w:val="0040511A"/>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34E"/>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0F55"/>
    <w:rsid w:val="00421253"/>
    <w:rsid w:val="00421712"/>
    <w:rsid w:val="00421EAF"/>
    <w:rsid w:val="004220AF"/>
    <w:rsid w:val="0042290D"/>
    <w:rsid w:val="00422C9F"/>
    <w:rsid w:val="00422CAF"/>
    <w:rsid w:val="00423112"/>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078"/>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BF1"/>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37EE"/>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0FF"/>
    <w:rsid w:val="00461536"/>
    <w:rsid w:val="00461566"/>
    <w:rsid w:val="004616E4"/>
    <w:rsid w:val="004618CE"/>
    <w:rsid w:val="00461A53"/>
    <w:rsid w:val="00461D65"/>
    <w:rsid w:val="00461EEF"/>
    <w:rsid w:val="00461FA1"/>
    <w:rsid w:val="00462B3F"/>
    <w:rsid w:val="004645ED"/>
    <w:rsid w:val="00464811"/>
    <w:rsid w:val="00464E88"/>
    <w:rsid w:val="00464F70"/>
    <w:rsid w:val="00465834"/>
    <w:rsid w:val="00465E3B"/>
    <w:rsid w:val="00465EDD"/>
    <w:rsid w:val="0046635A"/>
    <w:rsid w:val="00467150"/>
    <w:rsid w:val="004672DA"/>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1A6"/>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87EE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191"/>
    <w:rsid w:val="00493513"/>
    <w:rsid w:val="0049373B"/>
    <w:rsid w:val="00493D0F"/>
    <w:rsid w:val="004940E8"/>
    <w:rsid w:val="00494989"/>
    <w:rsid w:val="00494A32"/>
    <w:rsid w:val="00494B0A"/>
    <w:rsid w:val="00494B20"/>
    <w:rsid w:val="00494C30"/>
    <w:rsid w:val="0049502B"/>
    <w:rsid w:val="00495ABC"/>
    <w:rsid w:val="00495AE3"/>
    <w:rsid w:val="0049601D"/>
    <w:rsid w:val="00496837"/>
    <w:rsid w:val="00497012"/>
    <w:rsid w:val="004971FA"/>
    <w:rsid w:val="0049735B"/>
    <w:rsid w:val="004A01A4"/>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3BB3"/>
    <w:rsid w:val="004A43B7"/>
    <w:rsid w:val="004A486F"/>
    <w:rsid w:val="004A52CD"/>
    <w:rsid w:val="004A554C"/>
    <w:rsid w:val="004A55A7"/>
    <w:rsid w:val="004A56F3"/>
    <w:rsid w:val="004A582A"/>
    <w:rsid w:val="004A5A83"/>
    <w:rsid w:val="004A5B5F"/>
    <w:rsid w:val="004A5C53"/>
    <w:rsid w:val="004A5D32"/>
    <w:rsid w:val="004A5E54"/>
    <w:rsid w:val="004A61D1"/>
    <w:rsid w:val="004A66EB"/>
    <w:rsid w:val="004A7510"/>
    <w:rsid w:val="004A76C4"/>
    <w:rsid w:val="004A7A90"/>
    <w:rsid w:val="004A7ADF"/>
    <w:rsid w:val="004A7B9C"/>
    <w:rsid w:val="004A7BF3"/>
    <w:rsid w:val="004A7E5B"/>
    <w:rsid w:val="004B0121"/>
    <w:rsid w:val="004B05B4"/>
    <w:rsid w:val="004B09F7"/>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B05"/>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8C1"/>
    <w:rsid w:val="004C4AD3"/>
    <w:rsid w:val="004C50D3"/>
    <w:rsid w:val="004C5230"/>
    <w:rsid w:val="004C5449"/>
    <w:rsid w:val="004C65B8"/>
    <w:rsid w:val="004C6A20"/>
    <w:rsid w:val="004C72E7"/>
    <w:rsid w:val="004C76BD"/>
    <w:rsid w:val="004C781E"/>
    <w:rsid w:val="004C7D1D"/>
    <w:rsid w:val="004D0706"/>
    <w:rsid w:val="004D0BC5"/>
    <w:rsid w:val="004D0D23"/>
    <w:rsid w:val="004D0F94"/>
    <w:rsid w:val="004D12E1"/>
    <w:rsid w:val="004D1459"/>
    <w:rsid w:val="004D1ADC"/>
    <w:rsid w:val="004D1FA6"/>
    <w:rsid w:val="004D25AF"/>
    <w:rsid w:val="004D2E30"/>
    <w:rsid w:val="004D3059"/>
    <w:rsid w:val="004D30E5"/>
    <w:rsid w:val="004D31E1"/>
    <w:rsid w:val="004D3B0C"/>
    <w:rsid w:val="004D3CC8"/>
    <w:rsid w:val="004D3DB1"/>
    <w:rsid w:val="004D4132"/>
    <w:rsid w:val="004D4CF7"/>
    <w:rsid w:val="004D4D25"/>
    <w:rsid w:val="004D51D3"/>
    <w:rsid w:val="004D5746"/>
    <w:rsid w:val="004D5DEE"/>
    <w:rsid w:val="004D60B3"/>
    <w:rsid w:val="004D61D8"/>
    <w:rsid w:val="004D6349"/>
    <w:rsid w:val="004D63A8"/>
    <w:rsid w:val="004D656A"/>
    <w:rsid w:val="004D657F"/>
    <w:rsid w:val="004D65EC"/>
    <w:rsid w:val="004D7398"/>
    <w:rsid w:val="004D73B5"/>
    <w:rsid w:val="004D75C2"/>
    <w:rsid w:val="004E05DD"/>
    <w:rsid w:val="004E0F81"/>
    <w:rsid w:val="004E1196"/>
    <w:rsid w:val="004E1372"/>
    <w:rsid w:val="004E18E1"/>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84C"/>
    <w:rsid w:val="00500E51"/>
    <w:rsid w:val="00501242"/>
    <w:rsid w:val="005012AD"/>
    <w:rsid w:val="00501574"/>
    <w:rsid w:val="005015E9"/>
    <w:rsid w:val="0050209F"/>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5E2D"/>
    <w:rsid w:val="00506077"/>
    <w:rsid w:val="00506741"/>
    <w:rsid w:val="00506C41"/>
    <w:rsid w:val="0050753C"/>
    <w:rsid w:val="005079F4"/>
    <w:rsid w:val="00507A19"/>
    <w:rsid w:val="005101FA"/>
    <w:rsid w:val="0051028B"/>
    <w:rsid w:val="00510730"/>
    <w:rsid w:val="00510B28"/>
    <w:rsid w:val="00510B99"/>
    <w:rsid w:val="00510E37"/>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6BDC"/>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06"/>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917"/>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65B"/>
    <w:rsid w:val="0055385E"/>
    <w:rsid w:val="00553B66"/>
    <w:rsid w:val="0055404D"/>
    <w:rsid w:val="00554589"/>
    <w:rsid w:val="00554BBF"/>
    <w:rsid w:val="00554EC3"/>
    <w:rsid w:val="00555023"/>
    <w:rsid w:val="00555F61"/>
    <w:rsid w:val="005561C2"/>
    <w:rsid w:val="0055646A"/>
    <w:rsid w:val="005569B8"/>
    <w:rsid w:val="00556A17"/>
    <w:rsid w:val="00556A5B"/>
    <w:rsid w:val="00556CEC"/>
    <w:rsid w:val="005570D2"/>
    <w:rsid w:val="005573FB"/>
    <w:rsid w:val="00557C21"/>
    <w:rsid w:val="00557C38"/>
    <w:rsid w:val="00557C40"/>
    <w:rsid w:val="00557DBD"/>
    <w:rsid w:val="005606C6"/>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586"/>
    <w:rsid w:val="005646A0"/>
    <w:rsid w:val="005646B8"/>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1A0"/>
    <w:rsid w:val="005775A7"/>
    <w:rsid w:val="0057798F"/>
    <w:rsid w:val="005800CD"/>
    <w:rsid w:val="0058013F"/>
    <w:rsid w:val="005806A0"/>
    <w:rsid w:val="0058076A"/>
    <w:rsid w:val="005807B0"/>
    <w:rsid w:val="0058080F"/>
    <w:rsid w:val="0058087F"/>
    <w:rsid w:val="00580D6A"/>
    <w:rsid w:val="005812ED"/>
    <w:rsid w:val="00581377"/>
    <w:rsid w:val="0058149D"/>
    <w:rsid w:val="0058152D"/>
    <w:rsid w:val="00581A4B"/>
    <w:rsid w:val="00581E23"/>
    <w:rsid w:val="00582942"/>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37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7134"/>
    <w:rsid w:val="0059786F"/>
    <w:rsid w:val="005979CD"/>
    <w:rsid w:val="005979FB"/>
    <w:rsid w:val="00597BF5"/>
    <w:rsid w:val="005A0871"/>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1EF"/>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4E6E"/>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46B"/>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5A6"/>
    <w:rsid w:val="005C6AA8"/>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5EB"/>
    <w:rsid w:val="005D775B"/>
    <w:rsid w:val="005D7797"/>
    <w:rsid w:val="005E0608"/>
    <w:rsid w:val="005E0681"/>
    <w:rsid w:val="005E08F6"/>
    <w:rsid w:val="005E091B"/>
    <w:rsid w:val="005E0B65"/>
    <w:rsid w:val="005E17E6"/>
    <w:rsid w:val="005E1830"/>
    <w:rsid w:val="005E1BC7"/>
    <w:rsid w:val="005E2648"/>
    <w:rsid w:val="005E2F32"/>
    <w:rsid w:val="005E3195"/>
    <w:rsid w:val="005E37F4"/>
    <w:rsid w:val="005E3815"/>
    <w:rsid w:val="005E3A7D"/>
    <w:rsid w:val="005E4326"/>
    <w:rsid w:val="005E4567"/>
    <w:rsid w:val="005E45D9"/>
    <w:rsid w:val="005E48C7"/>
    <w:rsid w:val="005E491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4356"/>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D19"/>
    <w:rsid w:val="00602060"/>
    <w:rsid w:val="0060224E"/>
    <w:rsid w:val="006022F7"/>
    <w:rsid w:val="006031DA"/>
    <w:rsid w:val="006035FF"/>
    <w:rsid w:val="00603EB8"/>
    <w:rsid w:val="00604233"/>
    <w:rsid w:val="006048BE"/>
    <w:rsid w:val="00604EB4"/>
    <w:rsid w:val="006050F9"/>
    <w:rsid w:val="006054CD"/>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573C"/>
    <w:rsid w:val="0061702A"/>
    <w:rsid w:val="0061770F"/>
    <w:rsid w:val="00617834"/>
    <w:rsid w:val="006179C6"/>
    <w:rsid w:val="00617DD7"/>
    <w:rsid w:val="00617DFA"/>
    <w:rsid w:val="00617E22"/>
    <w:rsid w:val="0062062B"/>
    <w:rsid w:val="00620ACE"/>
    <w:rsid w:val="00620C53"/>
    <w:rsid w:val="00620C5B"/>
    <w:rsid w:val="00621719"/>
    <w:rsid w:val="00621A84"/>
    <w:rsid w:val="006221FE"/>
    <w:rsid w:val="00622419"/>
    <w:rsid w:val="00623566"/>
    <w:rsid w:val="00623965"/>
    <w:rsid w:val="00623A78"/>
    <w:rsid w:val="006241DF"/>
    <w:rsid w:val="0062455D"/>
    <w:rsid w:val="00625726"/>
    <w:rsid w:val="006259FE"/>
    <w:rsid w:val="00625B04"/>
    <w:rsid w:val="00625EBC"/>
    <w:rsid w:val="0062615B"/>
    <w:rsid w:val="0062619F"/>
    <w:rsid w:val="00626805"/>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37B51"/>
    <w:rsid w:val="00640151"/>
    <w:rsid w:val="006405F1"/>
    <w:rsid w:val="00640F5F"/>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207"/>
    <w:rsid w:val="006457A1"/>
    <w:rsid w:val="00645BE8"/>
    <w:rsid w:val="00645CB8"/>
    <w:rsid w:val="006464DE"/>
    <w:rsid w:val="00646512"/>
    <w:rsid w:val="00646561"/>
    <w:rsid w:val="006465CA"/>
    <w:rsid w:val="006468DE"/>
    <w:rsid w:val="00646D18"/>
    <w:rsid w:val="006476D2"/>
    <w:rsid w:val="00647E7F"/>
    <w:rsid w:val="006502D7"/>
    <w:rsid w:val="006506B8"/>
    <w:rsid w:val="0065078F"/>
    <w:rsid w:val="00650AAB"/>
    <w:rsid w:val="00650FDD"/>
    <w:rsid w:val="0065158B"/>
    <w:rsid w:val="00651A17"/>
    <w:rsid w:val="00651AE2"/>
    <w:rsid w:val="00651CB2"/>
    <w:rsid w:val="00652170"/>
    <w:rsid w:val="00652ECB"/>
    <w:rsid w:val="00652FCD"/>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CF"/>
    <w:rsid w:val="00660597"/>
    <w:rsid w:val="0066077F"/>
    <w:rsid w:val="006614A2"/>
    <w:rsid w:val="0066168E"/>
    <w:rsid w:val="0066224E"/>
    <w:rsid w:val="006622D2"/>
    <w:rsid w:val="00662DB5"/>
    <w:rsid w:val="0066328B"/>
    <w:rsid w:val="006638B3"/>
    <w:rsid w:val="006641DB"/>
    <w:rsid w:val="00664B4E"/>
    <w:rsid w:val="00664B53"/>
    <w:rsid w:val="006653C0"/>
    <w:rsid w:val="00665520"/>
    <w:rsid w:val="0066568E"/>
    <w:rsid w:val="0066590D"/>
    <w:rsid w:val="00665914"/>
    <w:rsid w:val="00665B24"/>
    <w:rsid w:val="00665E4E"/>
    <w:rsid w:val="0066600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751"/>
    <w:rsid w:val="00674C84"/>
    <w:rsid w:val="00675100"/>
    <w:rsid w:val="00675844"/>
    <w:rsid w:val="00675C4D"/>
    <w:rsid w:val="00675F39"/>
    <w:rsid w:val="00675FAC"/>
    <w:rsid w:val="00676032"/>
    <w:rsid w:val="00676295"/>
    <w:rsid w:val="00676376"/>
    <w:rsid w:val="006763A5"/>
    <w:rsid w:val="00676497"/>
    <w:rsid w:val="006766CB"/>
    <w:rsid w:val="0067700E"/>
    <w:rsid w:val="00677172"/>
    <w:rsid w:val="006778C5"/>
    <w:rsid w:val="00677D79"/>
    <w:rsid w:val="00677E52"/>
    <w:rsid w:val="00680647"/>
    <w:rsid w:val="00680FAD"/>
    <w:rsid w:val="006810EF"/>
    <w:rsid w:val="00681B31"/>
    <w:rsid w:val="00681C57"/>
    <w:rsid w:val="00681CB8"/>
    <w:rsid w:val="00681CDC"/>
    <w:rsid w:val="00681CE1"/>
    <w:rsid w:val="00682130"/>
    <w:rsid w:val="00682309"/>
    <w:rsid w:val="00682586"/>
    <w:rsid w:val="00682718"/>
    <w:rsid w:val="00683F82"/>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1BB7"/>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AE2"/>
    <w:rsid w:val="00694D1C"/>
    <w:rsid w:val="00695630"/>
    <w:rsid w:val="006956E7"/>
    <w:rsid w:val="00695B6E"/>
    <w:rsid w:val="00695F62"/>
    <w:rsid w:val="0069610A"/>
    <w:rsid w:val="006962EB"/>
    <w:rsid w:val="006966BF"/>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2982"/>
    <w:rsid w:val="006A370B"/>
    <w:rsid w:val="006A38C5"/>
    <w:rsid w:val="006A4132"/>
    <w:rsid w:val="006A46B2"/>
    <w:rsid w:val="006A508F"/>
    <w:rsid w:val="006A51CF"/>
    <w:rsid w:val="006A53A9"/>
    <w:rsid w:val="006A5558"/>
    <w:rsid w:val="006A5769"/>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0E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E3"/>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98C"/>
    <w:rsid w:val="006D2CB4"/>
    <w:rsid w:val="006D3844"/>
    <w:rsid w:val="006D478C"/>
    <w:rsid w:val="006D48EE"/>
    <w:rsid w:val="006D4CE5"/>
    <w:rsid w:val="006D4D11"/>
    <w:rsid w:val="006D52EB"/>
    <w:rsid w:val="006D5DAE"/>
    <w:rsid w:val="006D6634"/>
    <w:rsid w:val="006D724C"/>
    <w:rsid w:val="006D75EB"/>
    <w:rsid w:val="006D77C6"/>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D87"/>
    <w:rsid w:val="006F0C0E"/>
    <w:rsid w:val="006F1293"/>
    <w:rsid w:val="006F13B0"/>
    <w:rsid w:val="006F1490"/>
    <w:rsid w:val="006F15ED"/>
    <w:rsid w:val="006F218F"/>
    <w:rsid w:val="006F33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B93"/>
    <w:rsid w:val="00712E43"/>
    <w:rsid w:val="0071387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07E"/>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CB9"/>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D0"/>
    <w:rsid w:val="00763D1D"/>
    <w:rsid w:val="007640A2"/>
    <w:rsid w:val="0076423E"/>
    <w:rsid w:val="00764294"/>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8C"/>
    <w:rsid w:val="007702C4"/>
    <w:rsid w:val="0077036F"/>
    <w:rsid w:val="007704DB"/>
    <w:rsid w:val="00770E26"/>
    <w:rsid w:val="0077100C"/>
    <w:rsid w:val="007716C7"/>
    <w:rsid w:val="00771F41"/>
    <w:rsid w:val="0077206B"/>
    <w:rsid w:val="00772210"/>
    <w:rsid w:val="0077239B"/>
    <w:rsid w:val="0077257E"/>
    <w:rsid w:val="00773A48"/>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9C3"/>
    <w:rsid w:val="00781B28"/>
    <w:rsid w:val="00782746"/>
    <w:rsid w:val="0078284A"/>
    <w:rsid w:val="00782937"/>
    <w:rsid w:val="00782942"/>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B30"/>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6E"/>
    <w:rsid w:val="007A1FF1"/>
    <w:rsid w:val="007A2014"/>
    <w:rsid w:val="007A26F2"/>
    <w:rsid w:val="007A2CF0"/>
    <w:rsid w:val="007A3048"/>
    <w:rsid w:val="007A3166"/>
    <w:rsid w:val="007A335F"/>
    <w:rsid w:val="007A33BF"/>
    <w:rsid w:val="007A396D"/>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14B0"/>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FD9"/>
    <w:rsid w:val="007C10AF"/>
    <w:rsid w:val="007C11AD"/>
    <w:rsid w:val="007C18DA"/>
    <w:rsid w:val="007C1DE6"/>
    <w:rsid w:val="007C1E11"/>
    <w:rsid w:val="007C1F51"/>
    <w:rsid w:val="007C25CE"/>
    <w:rsid w:val="007C2BE5"/>
    <w:rsid w:val="007C2D64"/>
    <w:rsid w:val="007C2DB0"/>
    <w:rsid w:val="007C325D"/>
    <w:rsid w:val="007C33CC"/>
    <w:rsid w:val="007C3777"/>
    <w:rsid w:val="007C3BA7"/>
    <w:rsid w:val="007C3C79"/>
    <w:rsid w:val="007C453F"/>
    <w:rsid w:val="007C4C25"/>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E0285"/>
    <w:rsid w:val="007E02BA"/>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6551"/>
    <w:rsid w:val="007F7366"/>
    <w:rsid w:val="007F7462"/>
    <w:rsid w:val="007F76C2"/>
    <w:rsid w:val="007F7C1A"/>
    <w:rsid w:val="007F7E78"/>
    <w:rsid w:val="008001C5"/>
    <w:rsid w:val="00800784"/>
    <w:rsid w:val="00801FF0"/>
    <w:rsid w:val="0080209C"/>
    <w:rsid w:val="0080291B"/>
    <w:rsid w:val="00802ECD"/>
    <w:rsid w:val="008033B7"/>
    <w:rsid w:val="008039A1"/>
    <w:rsid w:val="00804275"/>
    <w:rsid w:val="008045DA"/>
    <w:rsid w:val="00804654"/>
    <w:rsid w:val="008048B6"/>
    <w:rsid w:val="00804C8C"/>
    <w:rsid w:val="008050C2"/>
    <w:rsid w:val="00806379"/>
    <w:rsid w:val="008069F1"/>
    <w:rsid w:val="00807001"/>
    <w:rsid w:val="00807060"/>
    <w:rsid w:val="008070C2"/>
    <w:rsid w:val="008071D2"/>
    <w:rsid w:val="0080728E"/>
    <w:rsid w:val="008072D1"/>
    <w:rsid w:val="00807CF5"/>
    <w:rsid w:val="00810113"/>
    <w:rsid w:val="00810203"/>
    <w:rsid w:val="0081027C"/>
    <w:rsid w:val="008103B7"/>
    <w:rsid w:val="00810829"/>
    <w:rsid w:val="00810D2A"/>
    <w:rsid w:val="0081155D"/>
    <w:rsid w:val="008116BC"/>
    <w:rsid w:val="00811E9B"/>
    <w:rsid w:val="00812996"/>
    <w:rsid w:val="00812DBD"/>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55F"/>
    <w:rsid w:val="008237A5"/>
    <w:rsid w:val="008238E5"/>
    <w:rsid w:val="0082406D"/>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DF9"/>
    <w:rsid w:val="00836E00"/>
    <w:rsid w:val="0083774B"/>
    <w:rsid w:val="00837D0D"/>
    <w:rsid w:val="00840889"/>
    <w:rsid w:val="00840A63"/>
    <w:rsid w:val="00840B73"/>
    <w:rsid w:val="00841E41"/>
    <w:rsid w:val="00841E68"/>
    <w:rsid w:val="00842192"/>
    <w:rsid w:val="00842316"/>
    <w:rsid w:val="00842642"/>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0AA"/>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0B4"/>
    <w:rsid w:val="008713D3"/>
    <w:rsid w:val="00871439"/>
    <w:rsid w:val="008714C8"/>
    <w:rsid w:val="008714FD"/>
    <w:rsid w:val="008716AE"/>
    <w:rsid w:val="008718B4"/>
    <w:rsid w:val="00871E61"/>
    <w:rsid w:val="00872131"/>
    <w:rsid w:val="008723C7"/>
    <w:rsid w:val="00872BC6"/>
    <w:rsid w:val="00872F2B"/>
    <w:rsid w:val="00873475"/>
    <w:rsid w:val="00873551"/>
    <w:rsid w:val="008735A4"/>
    <w:rsid w:val="00873718"/>
    <w:rsid w:val="008738D5"/>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994"/>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0EC"/>
    <w:rsid w:val="00895BD3"/>
    <w:rsid w:val="00895C95"/>
    <w:rsid w:val="00895FC3"/>
    <w:rsid w:val="0089610D"/>
    <w:rsid w:val="00896DC4"/>
    <w:rsid w:val="00897105"/>
    <w:rsid w:val="00897131"/>
    <w:rsid w:val="00897140"/>
    <w:rsid w:val="0089721F"/>
    <w:rsid w:val="008979BA"/>
    <w:rsid w:val="00897A83"/>
    <w:rsid w:val="00897C89"/>
    <w:rsid w:val="00897D72"/>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4B39"/>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1AFD"/>
    <w:rsid w:val="008B20D0"/>
    <w:rsid w:val="008B2871"/>
    <w:rsid w:val="008B2DDF"/>
    <w:rsid w:val="008B335F"/>
    <w:rsid w:val="008B36DD"/>
    <w:rsid w:val="008B3799"/>
    <w:rsid w:val="008B37A4"/>
    <w:rsid w:val="008B3C1C"/>
    <w:rsid w:val="008B4002"/>
    <w:rsid w:val="008B46FD"/>
    <w:rsid w:val="008B48B7"/>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126A"/>
    <w:rsid w:val="008C15DE"/>
    <w:rsid w:val="008C1A33"/>
    <w:rsid w:val="008C1CF0"/>
    <w:rsid w:val="008C1F7C"/>
    <w:rsid w:val="008C242C"/>
    <w:rsid w:val="008C2AF8"/>
    <w:rsid w:val="008C2D3D"/>
    <w:rsid w:val="008C30DE"/>
    <w:rsid w:val="008C32A8"/>
    <w:rsid w:val="008C3E9F"/>
    <w:rsid w:val="008C44DA"/>
    <w:rsid w:val="008C4995"/>
    <w:rsid w:val="008C4C24"/>
    <w:rsid w:val="008C4F5A"/>
    <w:rsid w:val="008C537B"/>
    <w:rsid w:val="008C5457"/>
    <w:rsid w:val="008C59CA"/>
    <w:rsid w:val="008C5FDA"/>
    <w:rsid w:val="008C698C"/>
    <w:rsid w:val="008C6ABC"/>
    <w:rsid w:val="008C7645"/>
    <w:rsid w:val="008C79F2"/>
    <w:rsid w:val="008C7CD8"/>
    <w:rsid w:val="008D06AD"/>
    <w:rsid w:val="008D0A52"/>
    <w:rsid w:val="008D0FDE"/>
    <w:rsid w:val="008D1430"/>
    <w:rsid w:val="008D1968"/>
    <w:rsid w:val="008D26E9"/>
    <w:rsid w:val="008D286D"/>
    <w:rsid w:val="008D2996"/>
    <w:rsid w:val="008D2D5A"/>
    <w:rsid w:val="008D2E54"/>
    <w:rsid w:val="008D3085"/>
    <w:rsid w:val="008D3838"/>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5CB"/>
    <w:rsid w:val="008E66C4"/>
    <w:rsid w:val="008E6C06"/>
    <w:rsid w:val="008E6EA7"/>
    <w:rsid w:val="008E7128"/>
    <w:rsid w:val="008E7565"/>
    <w:rsid w:val="008E7946"/>
    <w:rsid w:val="008E7973"/>
    <w:rsid w:val="008E79EE"/>
    <w:rsid w:val="008E7E52"/>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2F71"/>
    <w:rsid w:val="008F3372"/>
    <w:rsid w:val="008F357F"/>
    <w:rsid w:val="008F391F"/>
    <w:rsid w:val="008F451D"/>
    <w:rsid w:val="008F4658"/>
    <w:rsid w:val="008F4A54"/>
    <w:rsid w:val="008F4AEF"/>
    <w:rsid w:val="008F5045"/>
    <w:rsid w:val="008F5307"/>
    <w:rsid w:val="008F5437"/>
    <w:rsid w:val="008F5721"/>
    <w:rsid w:val="008F596A"/>
    <w:rsid w:val="008F5CFF"/>
    <w:rsid w:val="008F605A"/>
    <w:rsid w:val="008F6184"/>
    <w:rsid w:val="008F64E1"/>
    <w:rsid w:val="008F67D8"/>
    <w:rsid w:val="008F68DC"/>
    <w:rsid w:val="008F6963"/>
    <w:rsid w:val="008F69A7"/>
    <w:rsid w:val="008F6C40"/>
    <w:rsid w:val="008F6FC6"/>
    <w:rsid w:val="008F7237"/>
    <w:rsid w:val="008F7541"/>
    <w:rsid w:val="008F796B"/>
    <w:rsid w:val="008F7ACD"/>
    <w:rsid w:val="009005BB"/>
    <w:rsid w:val="009005C9"/>
    <w:rsid w:val="009008E4"/>
    <w:rsid w:val="00900EB8"/>
    <w:rsid w:val="00901494"/>
    <w:rsid w:val="009015F4"/>
    <w:rsid w:val="00901A1F"/>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728"/>
    <w:rsid w:val="00906C4D"/>
    <w:rsid w:val="00906F50"/>
    <w:rsid w:val="00906F9D"/>
    <w:rsid w:val="00907574"/>
    <w:rsid w:val="00907825"/>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3C70"/>
    <w:rsid w:val="0091429C"/>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CE1"/>
    <w:rsid w:val="00923CEA"/>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3D3"/>
    <w:rsid w:val="00931550"/>
    <w:rsid w:val="00931DCB"/>
    <w:rsid w:val="00932322"/>
    <w:rsid w:val="009324EB"/>
    <w:rsid w:val="009329C4"/>
    <w:rsid w:val="00932AB0"/>
    <w:rsid w:val="00933187"/>
    <w:rsid w:val="00933568"/>
    <w:rsid w:val="00933879"/>
    <w:rsid w:val="00933CDA"/>
    <w:rsid w:val="00933FFD"/>
    <w:rsid w:val="009342E4"/>
    <w:rsid w:val="0093460F"/>
    <w:rsid w:val="009347E5"/>
    <w:rsid w:val="009347F6"/>
    <w:rsid w:val="00934B46"/>
    <w:rsid w:val="00934D73"/>
    <w:rsid w:val="00934EF2"/>
    <w:rsid w:val="00935121"/>
    <w:rsid w:val="00935425"/>
    <w:rsid w:val="00935B14"/>
    <w:rsid w:val="00936E08"/>
    <w:rsid w:val="009373D3"/>
    <w:rsid w:val="0093741E"/>
    <w:rsid w:val="00937B2B"/>
    <w:rsid w:val="00937BA5"/>
    <w:rsid w:val="00940770"/>
    <w:rsid w:val="00940972"/>
    <w:rsid w:val="0094143B"/>
    <w:rsid w:val="009414C1"/>
    <w:rsid w:val="00942992"/>
    <w:rsid w:val="009433C7"/>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9B1"/>
    <w:rsid w:val="00961EA2"/>
    <w:rsid w:val="00961F94"/>
    <w:rsid w:val="009622AE"/>
    <w:rsid w:val="009625FD"/>
    <w:rsid w:val="00962603"/>
    <w:rsid w:val="00962770"/>
    <w:rsid w:val="00962A84"/>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3C86"/>
    <w:rsid w:val="009746F7"/>
    <w:rsid w:val="00974DF9"/>
    <w:rsid w:val="00974EC7"/>
    <w:rsid w:val="009754BD"/>
    <w:rsid w:val="00975A07"/>
    <w:rsid w:val="00975F69"/>
    <w:rsid w:val="00976622"/>
    <w:rsid w:val="0097704F"/>
    <w:rsid w:val="009775EE"/>
    <w:rsid w:val="009779C8"/>
    <w:rsid w:val="00977C08"/>
    <w:rsid w:val="00980768"/>
    <w:rsid w:val="0098095D"/>
    <w:rsid w:val="00980D20"/>
    <w:rsid w:val="00980E3B"/>
    <w:rsid w:val="00980FF9"/>
    <w:rsid w:val="00981955"/>
    <w:rsid w:val="00981967"/>
    <w:rsid w:val="009819C3"/>
    <w:rsid w:val="00981C5E"/>
    <w:rsid w:val="00982AAF"/>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F4"/>
    <w:rsid w:val="009A27ED"/>
    <w:rsid w:val="009A2DAE"/>
    <w:rsid w:val="009A3B0D"/>
    <w:rsid w:val="009A44A7"/>
    <w:rsid w:val="009A44E2"/>
    <w:rsid w:val="009A4744"/>
    <w:rsid w:val="009A49CB"/>
    <w:rsid w:val="009A5155"/>
    <w:rsid w:val="009A566B"/>
    <w:rsid w:val="009A5B50"/>
    <w:rsid w:val="009A5FD1"/>
    <w:rsid w:val="009A6A46"/>
    <w:rsid w:val="009A6AC4"/>
    <w:rsid w:val="009A6C36"/>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99B"/>
    <w:rsid w:val="009C1D3B"/>
    <w:rsid w:val="009C1D5B"/>
    <w:rsid w:val="009C2304"/>
    <w:rsid w:val="009C240D"/>
    <w:rsid w:val="009C24A2"/>
    <w:rsid w:val="009C2629"/>
    <w:rsid w:val="009C263C"/>
    <w:rsid w:val="009C2D67"/>
    <w:rsid w:val="009C2FE1"/>
    <w:rsid w:val="009C32CD"/>
    <w:rsid w:val="009C363C"/>
    <w:rsid w:val="009C37EE"/>
    <w:rsid w:val="009C448D"/>
    <w:rsid w:val="009C5022"/>
    <w:rsid w:val="009C5C3C"/>
    <w:rsid w:val="009C5CE4"/>
    <w:rsid w:val="009C5F29"/>
    <w:rsid w:val="009C67E4"/>
    <w:rsid w:val="009C7200"/>
    <w:rsid w:val="009C721D"/>
    <w:rsid w:val="009C770D"/>
    <w:rsid w:val="009C7815"/>
    <w:rsid w:val="009C79EF"/>
    <w:rsid w:val="009C7BBB"/>
    <w:rsid w:val="009D052E"/>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9D6"/>
    <w:rsid w:val="009E1F17"/>
    <w:rsid w:val="009E2E4B"/>
    <w:rsid w:val="009E2EA9"/>
    <w:rsid w:val="009E3013"/>
    <w:rsid w:val="009E338E"/>
    <w:rsid w:val="009E3C6D"/>
    <w:rsid w:val="009E46A6"/>
    <w:rsid w:val="009E49F9"/>
    <w:rsid w:val="009E4A3B"/>
    <w:rsid w:val="009E4B6A"/>
    <w:rsid w:val="009E4FC2"/>
    <w:rsid w:val="009E52AE"/>
    <w:rsid w:val="009E54E2"/>
    <w:rsid w:val="009E5E08"/>
    <w:rsid w:val="009E5F4A"/>
    <w:rsid w:val="009E64C8"/>
    <w:rsid w:val="009E6C68"/>
    <w:rsid w:val="009E6EF8"/>
    <w:rsid w:val="009E73F0"/>
    <w:rsid w:val="009E7694"/>
    <w:rsid w:val="009E76EC"/>
    <w:rsid w:val="009E7D6A"/>
    <w:rsid w:val="009E7ED6"/>
    <w:rsid w:val="009F0126"/>
    <w:rsid w:val="009F024C"/>
    <w:rsid w:val="009F0348"/>
    <w:rsid w:val="009F0A79"/>
    <w:rsid w:val="009F1103"/>
    <w:rsid w:val="009F1191"/>
    <w:rsid w:val="009F12F8"/>
    <w:rsid w:val="009F1424"/>
    <w:rsid w:val="009F166E"/>
    <w:rsid w:val="009F1DFB"/>
    <w:rsid w:val="009F1E45"/>
    <w:rsid w:val="009F21D7"/>
    <w:rsid w:val="009F255F"/>
    <w:rsid w:val="009F2672"/>
    <w:rsid w:val="009F363B"/>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741"/>
    <w:rsid w:val="00A01B1E"/>
    <w:rsid w:val="00A01B98"/>
    <w:rsid w:val="00A022F9"/>
    <w:rsid w:val="00A02556"/>
    <w:rsid w:val="00A031AD"/>
    <w:rsid w:val="00A034BD"/>
    <w:rsid w:val="00A03930"/>
    <w:rsid w:val="00A03BD7"/>
    <w:rsid w:val="00A04344"/>
    <w:rsid w:val="00A04561"/>
    <w:rsid w:val="00A04614"/>
    <w:rsid w:val="00A04D86"/>
    <w:rsid w:val="00A04FF1"/>
    <w:rsid w:val="00A05764"/>
    <w:rsid w:val="00A05831"/>
    <w:rsid w:val="00A058DB"/>
    <w:rsid w:val="00A05A66"/>
    <w:rsid w:val="00A06F2E"/>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09F2"/>
    <w:rsid w:val="00A214CC"/>
    <w:rsid w:val="00A2157C"/>
    <w:rsid w:val="00A21951"/>
    <w:rsid w:val="00A21B90"/>
    <w:rsid w:val="00A22174"/>
    <w:rsid w:val="00A2282B"/>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4A4"/>
    <w:rsid w:val="00A306CA"/>
    <w:rsid w:val="00A30833"/>
    <w:rsid w:val="00A3096F"/>
    <w:rsid w:val="00A30EF5"/>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FCE"/>
    <w:rsid w:val="00A4152B"/>
    <w:rsid w:val="00A4161E"/>
    <w:rsid w:val="00A41620"/>
    <w:rsid w:val="00A41BDB"/>
    <w:rsid w:val="00A42100"/>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6EB5"/>
    <w:rsid w:val="00A47438"/>
    <w:rsid w:val="00A4755A"/>
    <w:rsid w:val="00A475A3"/>
    <w:rsid w:val="00A476F8"/>
    <w:rsid w:val="00A47849"/>
    <w:rsid w:val="00A47A3F"/>
    <w:rsid w:val="00A502C6"/>
    <w:rsid w:val="00A5037A"/>
    <w:rsid w:val="00A503D9"/>
    <w:rsid w:val="00A503DA"/>
    <w:rsid w:val="00A50505"/>
    <w:rsid w:val="00A507F3"/>
    <w:rsid w:val="00A50CD7"/>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31E1"/>
    <w:rsid w:val="00A73468"/>
    <w:rsid w:val="00A737F9"/>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6A7"/>
    <w:rsid w:val="00A95968"/>
    <w:rsid w:val="00A95E91"/>
    <w:rsid w:val="00A95F3C"/>
    <w:rsid w:val="00A961C3"/>
    <w:rsid w:val="00A96E49"/>
    <w:rsid w:val="00A97205"/>
    <w:rsid w:val="00AA061D"/>
    <w:rsid w:val="00AA0764"/>
    <w:rsid w:val="00AA0C65"/>
    <w:rsid w:val="00AA1014"/>
    <w:rsid w:val="00AA123C"/>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0EC"/>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203A"/>
    <w:rsid w:val="00AC30AD"/>
    <w:rsid w:val="00AC33A7"/>
    <w:rsid w:val="00AC34DF"/>
    <w:rsid w:val="00AC36BF"/>
    <w:rsid w:val="00AC3C8E"/>
    <w:rsid w:val="00AC3E88"/>
    <w:rsid w:val="00AC450F"/>
    <w:rsid w:val="00AC48A6"/>
    <w:rsid w:val="00AC53B3"/>
    <w:rsid w:val="00AC5419"/>
    <w:rsid w:val="00AC583A"/>
    <w:rsid w:val="00AC58E5"/>
    <w:rsid w:val="00AC5DC2"/>
    <w:rsid w:val="00AC6027"/>
    <w:rsid w:val="00AC6055"/>
    <w:rsid w:val="00AC6182"/>
    <w:rsid w:val="00AC6C0A"/>
    <w:rsid w:val="00AC7E2A"/>
    <w:rsid w:val="00AC7F7B"/>
    <w:rsid w:val="00AD00C2"/>
    <w:rsid w:val="00AD0116"/>
    <w:rsid w:val="00AD0261"/>
    <w:rsid w:val="00AD0432"/>
    <w:rsid w:val="00AD06ED"/>
    <w:rsid w:val="00AD085C"/>
    <w:rsid w:val="00AD0E51"/>
    <w:rsid w:val="00AD1040"/>
    <w:rsid w:val="00AD10BD"/>
    <w:rsid w:val="00AD12ED"/>
    <w:rsid w:val="00AD16B6"/>
    <w:rsid w:val="00AD1930"/>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588"/>
    <w:rsid w:val="00AD67F5"/>
    <w:rsid w:val="00AD6D42"/>
    <w:rsid w:val="00AD70A5"/>
    <w:rsid w:val="00AD7186"/>
    <w:rsid w:val="00AD71DE"/>
    <w:rsid w:val="00AD765D"/>
    <w:rsid w:val="00AD7727"/>
    <w:rsid w:val="00AD7A78"/>
    <w:rsid w:val="00AD7B46"/>
    <w:rsid w:val="00AD7F1A"/>
    <w:rsid w:val="00AE069C"/>
    <w:rsid w:val="00AE09E3"/>
    <w:rsid w:val="00AE0D85"/>
    <w:rsid w:val="00AE0DC1"/>
    <w:rsid w:val="00AE1286"/>
    <w:rsid w:val="00AE14D5"/>
    <w:rsid w:val="00AE1AE2"/>
    <w:rsid w:val="00AE1E70"/>
    <w:rsid w:val="00AE2348"/>
    <w:rsid w:val="00AE2C98"/>
    <w:rsid w:val="00AE2D22"/>
    <w:rsid w:val="00AE340C"/>
    <w:rsid w:val="00AE356A"/>
    <w:rsid w:val="00AE3AE3"/>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87"/>
    <w:rsid w:val="00AF01E0"/>
    <w:rsid w:val="00AF0288"/>
    <w:rsid w:val="00AF0C00"/>
    <w:rsid w:val="00AF0D02"/>
    <w:rsid w:val="00AF0E3C"/>
    <w:rsid w:val="00AF18A3"/>
    <w:rsid w:val="00AF1C5F"/>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C45"/>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4CE0"/>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A93"/>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30131"/>
    <w:rsid w:val="00B3098E"/>
    <w:rsid w:val="00B30BBB"/>
    <w:rsid w:val="00B30CB5"/>
    <w:rsid w:val="00B31110"/>
    <w:rsid w:val="00B31392"/>
    <w:rsid w:val="00B3151B"/>
    <w:rsid w:val="00B31E9D"/>
    <w:rsid w:val="00B320F2"/>
    <w:rsid w:val="00B32B16"/>
    <w:rsid w:val="00B32BB0"/>
    <w:rsid w:val="00B33137"/>
    <w:rsid w:val="00B332E5"/>
    <w:rsid w:val="00B33445"/>
    <w:rsid w:val="00B335F3"/>
    <w:rsid w:val="00B33FC6"/>
    <w:rsid w:val="00B344F1"/>
    <w:rsid w:val="00B3457F"/>
    <w:rsid w:val="00B34CB1"/>
    <w:rsid w:val="00B34D55"/>
    <w:rsid w:val="00B34D71"/>
    <w:rsid w:val="00B351E3"/>
    <w:rsid w:val="00B35542"/>
    <w:rsid w:val="00B3659E"/>
    <w:rsid w:val="00B36738"/>
    <w:rsid w:val="00B36EEE"/>
    <w:rsid w:val="00B3734C"/>
    <w:rsid w:val="00B375F2"/>
    <w:rsid w:val="00B37B25"/>
    <w:rsid w:val="00B37C48"/>
    <w:rsid w:val="00B37E32"/>
    <w:rsid w:val="00B40941"/>
    <w:rsid w:val="00B40989"/>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39D"/>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CF6"/>
    <w:rsid w:val="00B70EFD"/>
    <w:rsid w:val="00B71313"/>
    <w:rsid w:val="00B71367"/>
    <w:rsid w:val="00B7150A"/>
    <w:rsid w:val="00B71A60"/>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839"/>
    <w:rsid w:val="00B74A28"/>
    <w:rsid w:val="00B74DA8"/>
    <w:rsid w:val="00B750FC"/>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F37"/>
    <w:rsid w:val="00B8264A"/>
    <w:rsid w:val="00B82734"/>
    <w:rsid w:val="00B82A06"/>
    <w:rsid w:val="00B832AC"/>
    <w:rsid w:val="00B832CE"/>
    <w:rsid w:val="00B842B4"/>
    <w:rsid w:val="00B846A9"/>
    <w:rsid w:val="00B8477F"/>
    <w:rsid w:val="00B849AD"/>
    <w:rsid w:val="00B84AB5"/>
    <w:rsid w:val="00B851BD"/>
    <w:rsid w:val="00B851E9"/>
    <w:rsid w:val="00B85303"/>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7B3"/>
    <w:rsid w:val="00B877D4"/>
    <w:rsid w:val="00B878BC"/>
    <w:rsid w:val="00B87C94"/>
    <w:rsid w:val="00B901E3"/>
    <w:rsid w:val="00B9087E"/>
    <w:rsid w:val="00B914D1"/>
    <w:rsid w:val="00B91D75"/>
    <w:rsid w:val="00B92580"/>
    <w:rsid w:val="00B925E5"/>
    <w:rsid w:val="00B92604"/>
    <w:rsid w:val="00B92932"/>
    <w:rsid w:val="00B92A0B"/>
    <w:rsid w:val="00B92A98"/>
    <w:rsid w:val="00B92E5E"/>
    <w:rsid w:val="00B93B0D"/>
    <w:rsid w:val="00B93B71"/>
    <w:rsid w:val="00B93EEF"/>
    <w:rsid w:val="00B943CE"/>
    <w:rsid w:val="00B94A16"/>
    <w:rsid w:val="00B94D1B"/>
    <w:rsid w:val="00B94E15"/>
    <w:rsid w:val="00B95724"/>
    <w:rsid w:val="00B95D2B"/>
    <w:rsid w:val="00B96393"/>
    <w:rsid w:val="00B96AE8"/>
    <w:rsid w:val="00B97177"/>
    <w:rsid w:val="00B97C1D"/>
    <w:rsid w:val="00B97DD4"/>
    <w:rsid w:val="00BA0258"/>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0D83"/>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72"/>
    <w:rsid w:val="00BB3899"/>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2C0F"/>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6D"/>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3A4"/>
    <w:rsid w:val="00BE28D8"/>
    <w:rsid w:val="00BE2954"/>
    <w:rsid w:val="00BE2D4B"/>
    <w:rsid w:val="00BE39D9"/>
    <w:rsid w:val="00BE4245"/>
    <w:rsid w:val="00BE4795"/>
    <w:rsid w:val="00BE48C3"/>
    <w:rsid w:val="00BE4D01"/>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17EC5"/>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351C"/>
    <w:rsid w:val="00C3485E"/>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156"/>
    <w:rsid w:val="00C52330"/>
    <w:rsid w:val="00C5246B"/>
    <w:rsid w:val="00C52A74"/>
    <w:rsid w:val="00C52B42"/>
    <w:rsid w:val="00C52B98"/>
    <w:rsid w:val="00C52BE6"/>
    <w:rsid w:val="00C53862"/>
    <w:rsid w:val="00C53ACB"/>
    <w:rsid w:val="00C53B34"/>
    <w:rsid w:val="00C53B5C"/>
    <w:rsid w:val="00C53B79"/>
    <w:rsid w:val="00C53BD2"/>
    <w:rsid w:val="00C53CBE"/>
    <w:rsid w:val="00C5416D"/>
    <w:rsid w:val="00C54697"/>
    <w:rsid w:val="00C5470F"/>
    <w:rsid w:val="00C54C22"/>
    <w:rsid w:val="00C550D8"/>
    <w:rsid w:val="00C5546A"/>
    <w:rsid w:val="00C5591C"/>
    <w:rsid w:val="00C55E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3D60"/>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D47"/>
    <w:rsid w:val="00C66FF7"/>
    <w:rsid w:val="00C67103"/>
    <w:rsid w:val="00C67486"/>
    <w:rsid w:val="00C6749B"/>
    <w:rsid w:val="00C67ADF"/>
    <w:rsid w:val="00C703ED"/>
    <w:rsid w:val="00C70C55"/>
    <w:rsid w:val="00C70E53"/>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57F"/>
    <w:rsid w:val="00C76B14"/>
    <w:rsid w:val="00C76F0B"/>
    <w:rsid w:val="00C76FE2"/>
    <w:rsid w:val="00C7703B"/>
    <w:rsid w:val="00C77AA0"/>
    <w:rsid w:val="00C77BD0"/>
    <w:rsid w:val="00C77C6D"/>
    <w:rsid w:val="00C80094"/>
    <w:rsid w:val="00C80456"/>
    <w:rsid w:val="00C80633"/>
    <w:rsid w:val="00C80BE1"/>
    <w:rsid w:val="00C8125F"/>
    <w:rsid w:val="00C814E0"/>
    <w:rsid w:val="00C8150A"/>
    <w:rsid w:val="00C8155E"/>
    <w:rsid w:val="00C81EB7"/>
    <w:rsid w:val="00C823CB"/>
    <w:rsid w:val="00C82846"/>
    <w:rsid w:val="00C828AE"/>
    <w:rsid w:val="00C82963"/>
    <w:rsid w:val="00C82CB5"/>
    <w:rsid w:val="00C82EAC"/>
    <w:rsid w:val="00C82EB1"/>
    <w:rsid w:val="00C83217"/>
    <w:rsid w:val="00C8332E"/>
    <w:rsid w:val="00C83608"/>
    <w:rsid w:val="00C83A78"/>
    <w:rsid w:val="00C83F08"/>
    <w:rsid w:val="00C84241"/>
    <w:rsid w:val="00C848DE"/>
    <w:rsid w:val="00C84F50"/>
    <w:rsid w:val="00C8518A"/>
    <w:rsid w:val="00C8594B"/>
    <w:rsid w:val="00C86605"/>
    <w:rsid w:val="00C866C8"/>
    <w:rsid w:val="00C867AE"/>
    <w:rsid w:val="00C869A6"/>
    <w:rsid w:val="00C86B58"/>
    <w:rsid w:val="00C870F3"/>
    <w:rsid w:val="00C8715F"/>
    <w:rsid w:val="00C871D5"/>
    <w:rsid w:val="00C87ED6"/>
    <w:rsid w:val="00C87F28"/>
    <w:rsid w:val="00C87F87"/>
    <w:rsid w:val="00C90088"/>
    <w:rsid w:val="00C90783"/>
    <w:rsid w:val="00C909CB"/>
    <w:rsid w:val="00C909F2"/>
    <w:rsid w:val="00C90C8D"/>
    <w:rsid w:val="00C914D9"/>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72B"/>
    <w:rsid w:val="00C96A6A"/>
    <w:rsid w:val="00C97061"/>
    <w:rsid w:val="00C974D7"/>
    <w:rsid w:val="00C97850"/>
    <w:rsid w:val="00C97A36"/>
    <w:rsid w:val="00C97D9B"/>
    <w:rsid w:val="00CA0385"/>
    <w:rsid w:val="00CA055B"/>
    <w:rsid w:val="00CA0C64"/>
    <w:rsid w:val="00CA0F13"/>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945"/>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B0"/>
    <w:rsid w:val="00CB2545"/>
    <w:rsid w:val="00CB2629"/>
    <w:rsid w:val="00CB2905"/>
    <w:rsid w:val="00CB3620"/>
    <w:rsid w:val="00CB4802"/>
    <w:rsid w:val="00CB4993"/>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B92"/>
    <w:rsid w:val="00CC0BB8"/>
    <w:rsid w:val="00CC0D06"/>
    <w:rsid w:val="00CC0DB9"/>
    <w:rsid w:val="00CC0EDB"/>
    <w:rsid w:val="00CC10B9"/>
    <w:rsid w:val="00CC15B1"/>
    <w:rsid w:val="00CC183A"/>
    <w:rsid w:val="00CC1AF2"/>
    <w:rsid w:val="00CC1D3E"/>
    <w:rsid w:val="00CC20D9"/>
    <w:rsid w:val="00CC2587"/>
    <w:rsid w:val="00CC2646"/>
    <w:rsid w:val="00CC2735"/>
    <w:rsid w:val="00CC2A77"/>
    <w:rsid w:val="00CC2C5D"/>
    <w:rsid w:val="00CC2CF3"/>
    <w:rsid w:val="00CC2D8C"/>
    <w:rsid w:val="00CC31D9"/>
    <w:rsid w:val="00CC3201"/>
    <w:rsid w:val="00CC35CD"/>
    <w:rsid w:val="00CC3FB7"/>
    <w:rsid w:val="00CC409B"/>
    <w:rsid w:val="00CC422D"/>
    <w:rsid w:val="00CC42FE"/>
    <w:rsid w:val="00CC4631"/>
    <w:rsid w:val="00CC46E2"/>
    <w:rsid w:val="00CC48FF"/>
    <w:rsid w:val="00CC4DD4"/>
    <w:rsid w:val="00CC5AD1"/>
    <w:rsid w:val="00CC5E05"/>
    <w:rsid w:val="00CC60AF"/>
    <w:rsid w:val="00CC6789"/>
    <w:rsid w:val="00CC67B7"/>
    <w:rsid w:val="00CC67E3"/>
    <w:rsid w:val="00CC6B0A"/>
    <w:rsid w:val="00CC6BA1"/>
    <w:rsid w:val="00CC74C1"/>
    <w:rsid w:val="00CC7EEC"/>
    <w:rsid w:val="00CD000A"/>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36D3"/>
    <w:rsid w:val="00CE3822"/>
    <w:rsid w:val="00CE3A9F"/>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E7F8F"/>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0CD6"/>
    <w:rsid w:val="00D015F2"/>
    <w:rsid w:val="00D0162D"/>
    <w:rsid w:val="00D01786"/>
    <w:rsid w:val="00D0185B"/>
    <w:rsid w:val="00D01868"/>
    <w:rsid w:val="00D01926"/>
    <w:rsid w:val="00D0195F"/>
    <w:rsid w:val="00D01EEA"/>
    <w:rsid w:val="00D020D2"/>
    <w:rsid w:val="00D025DD"/>
    <w:rsid w:val="00D02645"/>
    <w:rsid w:val="00D02A6D"/>
    <w:rsid w:val="00D02A92"/>
    <w:rsid w:val="00D02CB1"/>
    <w:rsid w:val="00D02F5F"/>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1AF1"/>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05C"/>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1BF"/>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04"/>
    <w:rsid w:val="00D55745"/>
    <w:rsid w:val="00D55964"/>
    <w:rsid w:val="00D559B0"/>
    <w:rsid w:val="00D55ADC"/>
    <w:rsid w:val="00D55C5D"/>
    <w:rsid w:val="00D55C67"/>
    <w:rsid w:val="00D56718"/>
    <w:rsid w:val="00D57195"/>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0EB"/>
    <w:rsid w:val="00D67420"/>
    <w:rsid w:val="00D6748B"/>
    <w:rsid w:val="00D67522"/>
    <w:rsid w:val="00D675E2"/>
    <w:rsid w:val="00D676AB"/>
    <w:rsid w:val="00D67766"/>
    <w:rsid w:val="00D70814"/>
    <w:rsid w:val="00D70BA5"/>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8CB"/>
    <w:rsid w:val="00D86B11"/>
    <w:rsid w:val="00D8734A"/>
    <w:rsid w:val="00D876DC"/>
    <w:rsid w:val="00D90220"/>
    <w:rsid w:val="00D905F2"/>
    <w:rsid w:val="00D90626"/>
    <w:rsid w:val="00D9077A"/>
    <w:rsid w:val="00D907C9"/>
    <w:rsid w:val="00D9090A"/>
    <w:rsid w:val="00D90A5C"/>
    <w:rsid w:val="00D90B3D"/>
    <w:rsid w:val="00D90F9E"/>
    <w:rsid w:val="00D91118"/>
    <w:rsid w:val="00D91462"/>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429"/>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CB1"/>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BE3"/>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6741"/>
    <w:rsid w:val="00DC69C3"/>
    <w:rsid w:val="00DC72A3"/>
    <w:rsid w:val="00DC7664"/>
    <w:rsid w:val="00DC793F"/>
    <w:rsid w:val="00DC7ACC"/>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3C28"/>
    <w:rsid w:val="00DE41F8"/>
    <w:rsid w:val="00DE4592"/>
    <w:rsid w:val="00DE4BE7"/>
    <w:rsid w:val="00DE4D34"/>
    <w:rsid w:val="00DE502F"/>
    <w:rsid w:val="00DE50AA"/>
    <w:rsid w:val="00DE50BF"/>
    <w:rsid w:val="00DE51E5"/>
    <w:rsid w:val="00DE56EE"/>
    <w:rsid w:val="00DE5A68"/>
    <w:rsid w:val="00DE5D3E"/>
    <w:rsid w:val="00DE629E"/>
    <w:rsid w:val="00DE6BA5"/>
    <w:rsid w:val="00DE74CF"/>
    <w:rsid w:val="00DE79D3"/>
    <w:rsid w:val="00DE7D80"/>
    <w:rsid w:val="00DF07CA"/>
    <w:rsid w:val="00DF0914"/>
    <w:rsid w:val="00DF0AEF"/>
    <w:rsid w:val="00DF0F19"/>
    <w:rsid w:val="00DF0F5E"/>
    <w:rsid w:val="00DF10E3"/>
    <w:rsid w:val="00DF11BA"/>
    <w:rsid w:val="00DF1806"/>
    <w:rsid w:val="00DF26B1"/>
    <w:rsid w:val="00DF2CAC"/>
    <w:rsid w:val="00DF2E7C"/>
    <w:rsid w:val="00DF3090"/>
    <w:rsid w:val="00DF34A7"/>
    <w:rsid w:val="00DF3626"/>
    <w:rsid w:val="00DF3719"/>
    <w:rsid w:val="00DF3855"/>
    <w:rsid w:val="00DF3B3B"/>
    <w:rsid w:val="00DF3BBD"/>
    <w:rsid w:val="00DF3CC3"/>
    <w:rsid w:val="00DF42AC"/>
    <w:rsid w:val="00DF5518"/>
    <w:rsid w:val="00DF5C51"/>
    <w:rsid w:val="00DF615B"/>
    <w:rsid w:val="00DF704D"/>
    <w:rsid w:val="00DF7253"/>
    <w:rsid w:val="00DF72C2"/>
    <w:rsid w:val="00DF7518"/>
    <w:rsid w:val="00DF7B3B"/>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0C"/>
    <w:rsid w:val="00E14A81"/>
    <w:rsid w:val="00E14FFA"/>
    <w:rsid w:val="00E151A8"/>
    <w:rsid w:val="00E162A4"/>
    <w:rsid w:val="00E16384"/>
    <w:rsid w:val="00E16719"/>
    <w:rsid w:val="00E16D56"/>
    <w:rsid w:val="00E16E4C"/>
    <w:rsid w:val="00E1732B"/>
    <w:rsid w:val="00E173CE"/>
    <w:rsid w:val="00E174E7"/>
    <w:rsid w:val="00E179BC"/>
    <w:rsid w:val="00E20512"/>
    <w:rsid w:val="00E207C1"/>
    <w:rsid w:val="00E20EF2"/>
    <w:rsid w:val="00E20FFE"/>
    <w:rsid w:val="00E217E4"/>
    <w:rsid w:val="00E22015"/>
    <w:rsid w:val="00E228B9"/>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02D"/>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D"/>
    <w:rsid w:val="00E37AAF"/>
    <w:rsid w:val="00E37C11"/>
    <w:rsid w:val="00E37D5E"/>
    <w:rsid w:val="00E403FD"/>
    <w:rsid w:val="00E40661"/>
    <w:rsid w:val="00E40986"/>
    <w:rsid w:val="00E4199B"/>
    <w:rsid w:val="00E41C47"/>
    <w:rsid w:val="00E41E35"/>
    <w:rsid w:val="00E4260E"/>
    <w:rsid w:val="00E426D5"/>
    <w:rsid w:val="00E4283F"/>
    <w:rsid w:val="00E429FA"/>
    <w:rsid w:val="00E42D1D"/>
    <w:rsid w:val="00E431F2"/>
    <w:rsid w:val="00E432D9"/>
    <w:rsid w:val="00E43B48"/>
    <w:rsid w:val="00E44586"/>
    <w:rsid w:val="00E44791"/>
    <w:rsid w:val="00E44AD3"/>
    <w:rsid w:val="00E44C7B"/>
    <w:rsid w:val="00E44D49"/>
    <w:rsid w:val="00E45C8D"/>
    <w:rsid w:val="00E462B6"/>
    <w:rsid w:val="00E46465"/>
    <w:rsid w:val="00E466D2"/>
    <w:rsid w:val="00E46D6C"/>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6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7B0"/>
    <w:rsid w:val="00E80C0B"/>
    <w:rsid w:val="00E8118F"/>
    <w:rsid w:val="00E81243"/>
    <w:rsid w:val="00E81981"/>
    <w:rsid w:val="00E82676"/>
    <w:rsid w:val="00E82EDE"/>
    <w:rsid w:val="00E8336F"/>
    <w:rsid w:val="00E83A81"/>
    <w:rsid w:val="00E841D4"/>
    <w:rsid w:val="00E842B8"/>
    <w:rsid w:val="00E84382"/>
    <w:rsid w:val="00E8472E"/>
    <w:rsid w:val="00E8475E"/>
    <w:rsid w:val="00E847EA"/>
    <w:rsid w:val="00E84A31"/>
    <w:rsid w:val="00E84CD3"/>
    <w:rsid w:val="00E855E8"/>
    <w:rsid w:val="00E85A0B"/>
    <w:rsid w:val="00E85E18"/>
    <w:rsid w:val="00E8639D"/>
    <w:rsid w:val="00E86D52"/>
    <w:rsid w:val="00E87567"/>
    <w:rsid w:val="00E87773"/>
    <w:rsid w:val="00E900BD"/>
    <w:rsid w:val="00E90444"/>
    <w:rsid w:val="00E90971"/>
    <w:rsid w:val="00E90C43"/>
    <w:rsid w:val="00E911E3"/>
    <w:rsid w:val="00E911F2"/>
    <w:rsid w:val="00E914FE"/>
    <w:rsid w:val="00E91530"/>
    <w:rsid w:val="00E91859"/>
    <w:rsid w:val="00E91EE5"/>
    <w:rsid w:val="00E928E5"/>
    <w:rsid w:val="00E92A50"/>
    <w:rsid w:val="00E92E62"/>
    <w:rsid w:val="00E93253"/>
    <w:rsid w:val="00E9350D"/>
    <w:rsid w:val="00E944AF"/>
    <w:rsid w:val="00E94697"/>
    <w:rsid w:val="00E94936"/>
    <w:rsid w:val="00E954AF"/>
    <w:rsid w:val="00E9585A"/>
    <w:rsid w:val="00E95E38"/>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0A83"/>
    <w:rsid w:val="00EC18C7"/>
    <w:rsid w:val="00EC1AC7"/>
    <w:rsid w:val="00EC1C41"/>
    <w:rsid w:val="00EC1D3C"/>
    <w:rsid w:val="00EC24BA"/>
    <w:rsid w:val="00EC31B8"/>
    <w:rsid w:val="00EC33A9"/>
    <w:rsid w:val="00EC38BF"/>
    <w:rsid w:val="00EC39A9"/>
    <w:rsid w:val="00EC3B11"/>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2CC"/>
    <w:rsid w:val="00ED44EB"/>
    <w:rsid w:val="00ED5345"/>
    <w:rsid w:val="00ED6012"/>
    <w:rsid w:val="00ED6125"/>
    <w:rsid w:val="00ED6177"/>
    <w:rsid w:val="00ED6EF0"/>
    <w:rsid w:val="00ED7016"/>
    <w:rsid w:val="00ED70BA"/>
    <w:rsid w:val="00ED7104"/>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BB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443C"/>
    <w:rsid w:val="00EF4632"/>
    <w:rsid w:val="00EF4F78"/>
    <w:rsid w:val="00EF5695"/>
    <w:rsid w:val="00EF5A6A"/>
    <w:rsid w:val="00EF5B06"/>
    <w:rsid w:val="00EF5BBE"/>
    <w:rsid w:val="00EF5E67"/>
    <w:rsid w:val="00EF67B6"/>
    <w:rsid w:val="00EF6B5A"/>
    <w:rsid w:val="00EF6B75"/>
    <w:rsid w:val="00EF6DB5"/>
    <w:rsid w:val="00EF6FA7"/>
    <w:rsid w:val="00F001CB"/>
    <w:rsid w:val="00F00A74"/>
    <w:rsid w:val="00F00D57"/>
    <w:rsid w:val="00F00FEE"/>
    <w:rsid w:val="00F01377"/>
    <w:rsid w:val="00F013F2"/>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CD"/>
    <w:rsid w:val="00F05A81"/>
    <w:rsid w:val="00F05C4D"/>
    <w:rsid w:val="00F067A2"/>
    <w:rsid w:val="00F07261"/>
    <w:rsid w:val="00F076B4"/>
    <w:rsid w:val="00F07B50"/>
    <w:rsid w:val="00F07B92"/>
    <w:rsid w:val="00F1022B"/>
    <w:rsid w:val="00F10C74"/>
    <w:rsid w:val="00F10E86"/>
    <w:rsid w:val="00F116AB"/>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60B"/>
    <w:rsid w:val="00F15898"/>
    <w:rsid w:val="00F15EFA"/>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BA2"/>
    <w:rsid w:val="00F32F91"/>
    <w:rsid w:val="00F33115"/>
    <w:rsid w:val="00F3315E"/>
    <w:rsid w:val="00F3322C"/>
    <w:rsid w:val="00F332CF"/>
    <w:rsid w:val="00F3333E"/>
    <w:rsid w:val="00F33A53"/>
    <w:rsid w:val="00F33E44"/>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4AF1"/>
    <w:rsid w:val="00F45407"/>
    <w:rsid w:val="00F45A70"/>
    <w:rsid w:val="00F45AAC"/>
    <w:rsid w:val="00F45BDD"/>
    <w:rsid w:val="00F46352"/>
    <w:rsid w:val="00F4740B"/>
    <w:rsid w:val="00F475E3"/>
    <w:rsid w:val="00F4775E"/>
    <w:rsid w:val="00F50421"/>
    <w:rsid w:val="00F50EC2"/>
    <w:rsid w:val="00F50F2A"/>
    <w:rsid w:val="00F50F45"/>
    <w:rsid w:val="00F51C52"/>
    <w:rsid w:val="00F522D9"/>
    <w:rsid w:val="00F52809"/>
    <w:rsid w:val="00F5308D"/>
    <w:rsid w:val="00F530EB"/>
    <w:rsid w:val="00F53176"/>
    <w:rsid w:val="00F536B9"/>
    <w:rsid w:val="00F53AE2"/>
    <w:rsid w:val="00F53B28"/>
    <w:rsid w:val="00F53E3E"/>
    <w:rsid w:val="00F546D1"/>
    <w:rsid w:val="00F548D7"/>
    <w:rsid w:val="00F548F3"/>
    <w:rsid w:val="00F54F79"/>
    <w:rsid w:val="00F55A1B"/>
    <w:rsid w:val="00F55CEB"/>
    <w:rsid w:val="00F55EDC"/>
    <w:rsid w:val="00F56EDE"/>
    <w:rsid w:val="00F57D19"/>
    <w:rsid w:val="00F57D74"/>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2FF9"/>
    <w:rsid w:val="00F7353D"/>
    <w:rsid w:val="00F73F91"/>
    <w:rsid w:val="00F741F2"/>
    <w:rsid w:val="00F745E2"/>
    <w:rsid w:val="00F74AAA"/>
    <w:rsid w:val="00F74B23"/>
    <w:rsid w:val="00F75903"/>
    <w:rsid w:val="00F75AAF"/>
    <w:rsid w:val="00F75AB5"/>
    <w:rsid w:val="00F75E44"/>
    <w:rsid w:val="00F760FF"/>
    <w:rsid w:val="00F76193"/>
    <w:rsid w:val="00F761E2"/>
    <w:rsid w:val="00F764FA"/>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452"/>
    <w:rsid w:val="00F93652"/>
    <w:rsid w:val="00F93D18"/>
    <w:rsid w:val="00F93DDD"/>
    <w:rsid w:val="00F93E43"/>
    <w:rsid w:val="00F9453D"/>
    <w:rsid w:val="00F94D93"/>
    <w:rsid w:val="00F95274"/>
    <w:rsid w:val="00F95614"/>
    <w:rsid w:val="00F95701"/>
    <w:rsid w:val="00F959F8"/>
    <w:rsid w:val="00F95DBB"/>
    <w:rsid w:val="00F95E1B"/>
    <w:rsid w:val="00F965EF"/>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10"/>
    <w:rsid w:val="00FA2778"/>
    <w:rsid w:val="00FA2919"/>
    <w:rsid w:val="00FA2ABB"/>
    <w:rsid w:val="00FA2BCA"/>
    <w:rsid w:val="00FA323E"/>
    <w:rsid w:val="00FA329E"/>
    <w:rsid w:val="00FA3E65"/>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66E"/>
    <w:rsid w:val="00FB1AF7"/>
    <w:rsid w:val="00FB1BD7"/>
    <w:rsid w:val="00FB1C87"/>
    <w:rsid w:val="00FB20CC"/>
    <w:rsid w:val="00FB260E"/>
    <w:rsid w:val="00FB2E39"/>
    <w:rsid w:val="00FB2F6A"/>
    <w:rsid w:val="00FB343D"/>
    <w:rsid w:val="00FB38EF"/>
    <w:rsid w:val="00FB395F"/>
    <w:rsid w:val="00FB3997"/>
    <w:rsid w:val="00FB3BDE"/>
    <w:rsid w:val="00FB47DE"/>
    <w:rsid w:val="00FB546A"/>
    <w:rsid w:val="00FB5C77"/>
    <w:rsid w:val="00FB5D8A"/>
    <w:rsid w:val="00FB66D3"/>
    <w:rsid w:val="00FB6770"/>
    <w:rsid w:val="00FB67B6"/>
    <w:rsid w:val="00FB6BCE"/>
    <w:rsid w:val="00FB7184"/>
    <w:rsid w:val="00FB75B9"/>
    <w:rsid w:val="00FB75D9"/>
    <w:rsid w:val="00FC0542"/>
    <w:rsid w:val="00FC0653"/>
    <w:rsid w:val="00FC091D"/>
    <w:rsid w:val="00FC0AD7"/>
    <w:rsid w:val="00FC0B31"/>
    <w:rsid w:val="00FC10ED"/>
    <w:rsid w:val="00FC18AD"/>
    <w:rsid w:val="00FC19AC"/>
    <w:rsid w:val="00FC1AA2"/>
    <w:rsid w:val="00FC1B86"/>
    <w:rsid w:val="00FC1CC2"/>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C7AD6"/>
    <w:rsid w:val="00FD0793"/>
    <w:rsid w:val="00FD0809"/>
    <w:rsid w:val="00FD0D9D"/>
    <w:rsid w:val="00FD0F37"/>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69DC"/>
    <w:rsid w:val="00FD6AB9"/>
    <w:rsid w:val="00FD6D9E"/>
    <w:rsid w:val="00FD72E7"/>
    <w:rsid w:val="00FD7A58"/>
    <w:rsid w:val="00FD7AC4"/>
    <w:rsid w:val="00FD7B55"/>
    <w:rsid w:val="00FE045F"/>
    <w:rsid w:val="00FE04A9"/>
    <w:rsid w:val="00FE0A1D"/>
    <w:rsid w:val="00FE0B1B"/>
    <w:rsid w:val="00FE1914"/>
    <w:rsid w:val="00FE1FD3"/>
    <w:rsid w:val="00FE220D"/>
    <w:rsid w:val="00FE25DA"/>
    <w:rsid w:val="00FE2765"/>
    <w:rsid w:val="00FE3056"/>
    <w:rsid w:val="00FE367F"/>
    <w:rsid w:val="00FE38BF"/>
    <w:rsid w:val="00FE38C4"/>
    <w:rsid w:val="00FE395B"/>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2CB"/>
    <w:rsid w:val="00FF44FF"/>
    <w:rsid w:val="00FF4532"/>
    <w:rsid w:val="00FF4D2E"/>
    <w:rsid w:val="00FF51FF"/>
    <w:rsid w:val="00FF5491"/>
    <w:rsid w:val="00FF58D2"/>
    <w:rsid w:val="00FF5A55"/>
    <w:rsid w:val="00FF5F41"/>
    <w:rsid w:val="00FF5FAB"/>
    <w:rsid w:val="00FF63E6"/>
    <w:rsid w:val="00FF67DC"/>
    <w:rsid w:val="00FF6CE2"/>
    <w:rsid w:val="00FF6F48"/>
    <w:rsid w:val="00FF7395"/>
    <w:rsid w:val="00FF74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B4B0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9E19D6"/>
    <w:pPr>
      <w:keepNext/>
      <w:numPr>
        <w:ilvl w:val="1"/>
        <w:numId w:val="1"/>
      </w:numPr>
      <w:outlineLvl w:val="1"/>
    </w:pPr>
    <w:rPr>
      <w:rFonts w:ascii="Arial" w:eastAsia="맑은 고딕" w:hAnsi="Arial"/>
      <w:b/>
      <w:kern w:val="2"/>
      <w:sz w:val="24"/>
      <w:szCs w:val="22"/>
      <w:lang w:val="en-US" w:eastAsia="ko-KR"/>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B04CE0"/>
    <w:pPr>
      <w:ind w:left="1122" w:hangingChars="510" w:hanging="1122"/>
    </w:pPr>
    <w:rPr>
      <w:rFonts w:eastAsiaTheme="minorEastAsia"/>
      <w:b/>
      <w:sz w:val="22"/>
      <w:lang w:eastAsia="ko-KR"/>
    </w:rPr>
  </w:style>
  <w:style w:type="character" w:customStyle="1" w:styleId="rProposalChar">
    <w:name w:val="rProposal Char"/>
    <w:link w:val="rProposal"/>
    <w:rsid w:val="00B04CE0"/>
    <w:rPr>
      <w:rFonts w:eastAsiaTheme="minorEastAsia"/>
      <w:b/>
      <w:sz w:val="22"/>
      <w:lang w:val="en-GB"/>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9E19D6"/>
    <w:rPr>
      <w:rFonts w:ascii="Arial" w:eastAsia="맑은 고딕" w:hAnsi="Arial"/>
      <w:b/>
      <w:kern w:val="2"/>
      <w:sz w:val="24"/>
      <w:szCs w:val="22"/>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B04CE0"/>
    <w:pPr>
      <w:numPr>
        <w:numId w:val="1"/>
      </w:numPr>
      <w:ind w:firstLine="0"/>
    </w:pPr>
    <w:rPr>
      <w:rFonts w:eastAsia="바탕"/>
      <w:b/>
      <w:lang w:eastAsia="ko-KR"/>
    </w:rPr>
  </w:style>
  <w:style w:type="paragraph" w:customStyle="1" w:styleId="Doc">
    <w:name w:val="Doc"/>
    <w:basedOn w:val="a1"/>
    <w:link w:val="DocChar"/>
    <w:qFormat/>
    <w:rsid w:val="00B04CE0"/>
    <w:pPr>
      <w:spacing w:before="120" w:line="240" w:lineRule="auto"/>
      <w:ind w:left="0" w:firstLineChars="193" w:firstLine="425"/>
    </w:pPr>
    <w:rPr>
      <w:rFonts w:eastAsia="맑은 고딕"/>
      <w:kern w:val="2"/>
      <w:sz w:val="22"/>
      <w:szCs w:val="22"/>
      <w:lang w:val="en-US" w:eastAsia="ko-KR"/>
    </w:rPr>
  </w:style>
  <w:style w:type="character" w:customStyle="1" w:styleId="DocChar">
    <w:name w:val="Doc Char"/>
    <w:basedOn w:val="a2"/>
    <w:link w:val="Doc"/>
    <w:rsid w:val="00B04CE0"/>
    <w:rPr>
      <w:rFonts w:eastAsia="맑은 고딕"/>
      <w:kern w:val="2"/>
      <w:sz w:val="22"/>
      <w:szCs w:val="22"/>
    </w:rPr>
  </w:style>
  <w:style w:type="paragraph" w:customStyle="1" w:styleId="Agreement">
    <w:name w:val="Agreement"/>
    <w:basedOn w:val="a1"/>
    <w:link w:val="AgreementChar"/>
    <w:qFormat/>
    <w:rsid w:val="00F965EF"/>
    <w:pPr>
      <w:spacing w:before="0" w:after="0" w:line="220" w:lineRule="exact"/>
      <w:ind w:left="0" w:firstLine="0"/>
      <w:jc w:val="left"/>
    </w:pPr>
    <w:rPr>
      <w:rFonts w:eastAsia="바탕"/>
      <w:b/>
      <w:lang w:val="en-US" w:eastAsia="x-none"/>
    </w:rPr>
  </w:style>
  <w:style w:type="character" w:customStyle="1" w:styleId="B1Zchn">
    <w:name w:val="B1 Zchn"/>
    <w:qFormat/>
    <w:rsid w:val="00E55763"/>
    <w:rPr>
      <w:rFonts w:eastAsia="SimSun"/>
      <w:lang w:val="en-US" w:eastAsia="en-US" w:bidi="ar-SA"/>
    </w:rPr>
  </w:style>
  <w:style w:type="character" w:customStyle="1" w:styleId="AgreementChar">
    <w:name w:val="Agreement Char"/>
    <w:basedOn w:val="a2"/>
    <w:link w:val="Agreement"/>
    <w:rsid w:val="00F965EF"/>
    <w:rPr>
      <w:b/>
      <w:lang w:eastAsia="x-none"/>
    </w:rPr>
  </w:style>
  <w:style w:type="character" w:customStyle="1" w:styleId="B2Char">
    <w:name w:val="B2 Char"/>
    <w:link w:val="B2"/>
    <w:locked/>
    <w:rsid w:val="00F965EF"/>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1483448">
      <w:bodyDiv w:val="1"/>
      <w:marLeft w:val="0"/>
      <w:marRight w:val="0"/>
      <w:marTop w:val="0"/>
      <w:marBottom w:val="0"/>
      <w:divBdr>
        <w:top w:val="none" w:sz="0" w:space="0" w:color="auto"/>
        <w:left w:val="none" w:sz="0" w:space="0" w:color="auto"/>
        <w:bottom w:val="none" w:sz="0" w:space="0" w:color="auto"/>
        <w:right w:val="none" w:sz="0" w:space="0" w:color="auto"/>
      </w:divBdr>
      <w:divsChild>
        <w:div w:id="258756433">
          <w:marLeft w:val="0"/>
          <w:marRight w:val="0"/>
          <w:marTop w:val="0"/>
          <w:marBottom w:val="0"/>
          <w:divBdr>
            <w:top w:val="none" w:sz="0" w:space="0" w:color="auto"/>
            <w:left w:val="none" w:sz="0" w:space="0" w:color="auto"/>
            <w:bottom w:val="none" w:sz="0" w:space="0" w:color="auto"/>
            <w:right w:val="none" w:sz="0" w:space="0" w:color="auto"/>
          </w:divBdr>
          <w:divsChild>
            <w:div w:id="141308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1543927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4314243">
      <w:bodyDiv w:val="1"/>
      <w:marLeft w:val="0"/>
      <w:marRight w:val="0"/>
      <w:marTop w:val="0"/>
      <w:marBottom w:val="0"/>
      <w:divBdr>
        <w:top w:val="none" w:sz="0" w:space="0" w:color="auto"/>
        <w:left w:val="none" w:sz="0" w:space="0" w:color="auto"/>
        <w:bottom w:val="none" w:sz="0" w:space="0" w:color="auto"/>
        <w:right w:val="none" w:sz="0" w:space="0" w:color="auto"/>
      </w:divBdr>
      <w:divsChild>
        <w:div w:id="736325630">
          <w:marLeft w:val="0"/>
          <w:marRight w:val="0"/>
          <w:marTop w:val="0"/>
          <w:marBottom w:val="0"/>
          <w:divBdr>
            <w:top w:val="none" w:sz="0" w:space="0" w:color="auto"/>
            <w:left w:val="none" w:sz="0" w:space="0" w:color="auto"/>
            <w:bottom w:val="none" w:sz="0" w:space="0" w:color="auto"/>
            <w:right w:val="none" w:sz="0" w:space="0" w:color="auto"/>
          </w:divBdr>
          <w:divsChild>
            <w:div w:id="129440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052976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088312314">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08737209">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2847447">
      <w:bodyDiv w:val="1"/>
      <w:marLeft w:val="0"/>
      <w:marRight w:val="0"/>
      <w:marTop w:val="0"/>
      <w:marBottom w:val="0"/>
      <w:divBdr>
        <w:top w:val="none" w:sz="0" w:space="0" w:color="auto"/>
        <w:left w:val="none" w:sz="0" w:space="0" w:color="auto"/>
        <w:bottom w:val="none" w:sz="0" w:space="0" w:color="auto"/>
        <w:right w:val="none" w:sz="0" w:space="0" w:color="auto"/>
      </w:divBdr>
    </w:div>
    <w:div w:id="1856000483">
      <w:bodyDiv w:val="1"/>
      <w:marLeft w:val="0"/>
      <w:marRight w:val="0"/>
      <w:marTop w:val="0"/>
      <w:marBottom w:val="0"/>
      <w:divBdr>
        <w:top w:val="none" w:sz="0" w:space="0" w:color="auto"/>
        <w:left w:val="none" w:sz="0" w:space="0" w:color="auto"/>
        <w:bottom w:val="none" w:sz="0" w:space="0" w:color="auto"/>
        <w:right w:val="none" w:sz="0" w:space="0" w:color="auto"/>
      </w:divBdr>
      <w:divsChild>
        <w:div w:id="754328081">
          <w:marLeft w:val="0"/>
          <w:marRight w:val="0"/>
          <w:marTop w:val="0"/>
          <w:marBottom w:val="0"/>
          <w:divBdr>
            <w:top w:val="none" w:sz="0" w:space="0" w:color="auto"/>
            <w:left w:val="none" w:sz="0" w:space="0" w:color="auto"/>
            <w:bottom w:val="none" w:sz="0" w:space="0" w:color="auto"/>
            <w:right w:val="none" w:sz="0" w:space="0" w:color="auto"/>
          </w:divBdr>
          <w:divsChild>
            <w:div w:id="195024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090866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4828A2-FC5B-4A57-A578-75382AB21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754</TotalTime>
  <Pages>4</Pages>
  <Words>966</Words>
  <Characters>5512</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Duck Hyun Bae/5G Wireless Connect Standard Task(duckhyun.bae@lge.com)</cp:lastModifiedBy>
  <cp:revision>106</cp:revision>
  <cp:lastPrinted>2018-11-01T13:47:00Z</cp:lastPrinted>
  <dcterms:created xsi:type="dcterms:W3CDTF">2023-02-17T17:09:00Z</dcterms:created>
  <dcterms:modified xsi:type="dcterms:W3CDTF">2023-09-27T14:11:00Z</dcterms:modified>
</cp:coreProperties>
</file>